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6B8BA" w14:textId="77777777" w:rsidR="002679AF" w:rsidRDefault="002679AF" w:rsidP="002679AF">
      <w:pPr>
        <w:jc w:val="center"/>
        <w:rPr>
          <w:b/>
          <w:sz w:val="28"/>
          <w:szCs w:val="28"/>
        </w:rPr>
      </w:pPr>
      <w:r>
        <w:rPr>
          <w:b/>
          <w:sz w:val="28"/>
          <w:szCs w:val="28"/>
        </w:rPr>
        <w:t>Breadsall Church Health and Safety Policy</w:t>
      </w:r>
    </w:p>
    <w:p w14:paraId="3999A30A" w14:textId="32CA76A4" w:rsidR="004172CC" w:rsidRDefault="002679AF" w:rsidP="002679AF">
      <w:pPr>
        <w:jc w:val="center"/>
        <w:rPr>
          <w:b/>
          <w:sz w:val="28"/>
          <w:szCs w:val="28"/>
        </w:rPr>
      </w:pPr>
      <w:r w:rsidRPr="002679AF">
        <w:rPr>
          <w:b/>
          <w:sz w:val="28"/>
          <w:szCs w:val="28"/>
        </w:rPr>
        <w:t>Sale of Second-hand Goods</w:t>
      </w:r>
    </w:p>
    <w:p w14:paraId="1C3644E7" w14:textId="77777777" w:rsidR="002679AF" w:rsidRPr="002679AF" w:rsidRDefault="002679AF" w:rsidP="002679AF">
      <w:pPr>
        <w:jc w:val="center"/>
        <w:rPr>
          <w:b/>
          <w:sz w:val="28"/>
          <w:szCs w:val="28"/>
        </w:rPr>
      </w:pPr>
    </w:p>
    <w:p w14:paraId="4F98E854" w14:textId="77777777" w:rsidR="002679AF" w:rsidRDefault="002679AF" w:rsidP="002679AF">
      <w:pPr>
        <w:pStyle w:val="ListParagraph"/>
        <w:numPr>
          <w:ilvl w:val="0"/>
          <w:numId w:val="3"/>
        </w:numPr>
        <w:spacing w:after="0"/>
        <w:ind w:left="357" w:hanging="357"/>
        <w:rPr>
          <w:b/>
          <w:sz w:val="24"/>
          <w:szCs w:val="24"/>
        </w:rPr>
      </w:pPr>
      <w:r>
        <w:rPr>
          <w:b/>
          <w:sz w:val="24"/>
          <w:szCs w:val="24"/>
        </w:rPr>
        <w:t>Introduction</w:t>
      </w:r>
    </w:p>
    <w:p w14:paraId="3999A30B" w14:textId="77777777" w:rsidR="004172CC" w:rsidRPr="00AA7B31" w:rsidRDefault="004172CC" w:rsidP="007E3B49">
      <w:pPr>
        <w:spacing w:after="200" w:line="276" w:lineRule="auto"/>
        <w:jc w:val="both"/>
        <w:rPr>
          <w:sz w:val="22"/>
          <w:szCs w:val="22"/>
        </w:rPr>
      </w:pPr>
      <w:r w:rsidRPr="00AA7B31">
        <w:rPr>
          <w:sz w:val="22"/>
          <w:szCs w:val="22"/>
        </w:rPr>
        <w:t>This policy applies to the sale of any second-hand goods, whether through a one-off sale o</w:t>
      </w:r>
      <w:r w:rsidR="00602EE8" w:rsidRPr="00AA7B31">
        <w:rPr>
          <w:sz w:val="22"/>
          <w:szCs w:val="22"/>
        </w:rPr>
        <w:t>r</w:t>
      </w:r>
      <w:r w:rsidRPr="00AA7B31">
        <w:rPr>
          <w:sz w:val="22"/>
          <w:szCs w:val="22"/>
        </w:rPr>
        <w:t xml:space="preserve"> through, for example, a jumble sale.</w:t>
      </w:r>
    </w:p>
    <w:p w14:paraId="3999A30C" w14:textId="77777777" w:rsidR="004172CC" w:rsidRPr="00AA7B31" w:rsidRDefault="004172CC" w:rsidP="007E3B49">
      <w:pPr>
        <w:spacing w:after="200" w:line="276" w:lineRule="auto"/>
        <w:jc w:val="both"/>
        <w:rPr>
          <w:sz w:val="22"/>
          <w:szCs w:val="22"/>
        </w:rPr>
      </w:pPr>
      <w:r w:rsidRPr="00AA7B31">
        <w:rPr>
          <w:sz w:val="22"/>
          <w:szCs w:val="22"/>
        </w:rPr>
        <w:t>This policy is</w:t>
      </w:r>
      <w:r w:rsidR="009E18E0" w:rsidRPr="00AA7B31">
        <w:rPr>
          <w:sz w:val="22"/>
          <w:szCs w:val="22"/>
        </w:rPr>
        <w:t xml:space="preserve"> designed to help </w:t>
      </w:r>
      <w:r w:rsidRPr="00AA7B31">
        <w:rPr>
          <w:sz w:val="22"/>
          <w:szCs w:val="22"/>
        </w:rPr>
        <w:t>to</w:t>
      </w:r>
      <w:r w:rsidR="009E18E0" w:rsidRPr="00AA7B31">
        <w:rPr>
          <w:sz w:val="22"/>
          <w:szCs w:val="22"/>
        </w:rPr>
        <w:t xml:space="preserve"> avoid accepting the most hazardous items and to ensure the safety of those who purchase </w:t>
      </w:r>
      <w:r w:rsidRPr="00AA7B31">
        <w:rPr>
          <w:sz w:val="22"/>
          <w:szCs w:val="22"/>
        </w:rPr>
        <w:t>items</w:t>
      </w:r>
      <w:r w:rsidR="009E18E0" w:rsidRPr="00AA7B31">
        <w:rPr>
          <w:sz w:val="22"/>
          <w:szCs w:val="22"/>
        </w:rPr>
        <w:t>.</w:t>
      </w:r>
    </w:p>
    <w:p w14:paraId="4522EE13" w14:textId="234F421F" w:rsidR="002679AF" w:rsidRPr="003E7B8B" w:rsidRDefault="002679AF" w:rsidP="002679AF">
      <w:pPr>
        <w:pStyle w:val="ListParagraph"/>
        <w:numPr>
          <w:ilvl w:val="0"/>
          <w:numId w:val="3"/>
        </w:numPr>
        <w:spacing w:after="0"/>
        <w:ind w:left="357" w:hanging="357"/>
        <w:rPr>
          <w:b/>
          <w:sz w:val="24"/>
          <w:szCs w:val="24"/>
        </w:rPr>
      </w:pPr>
      <w:r>
        <w:rPr>
          <w:b/>
          <w:sz w:val="24"/>
          <w:szCs w:val="24"/>
        </w:rPr>
        <w:t>Categories</w:t>
      </w:r>
    </w:p>
    <w:p w14:paraId="3999A30D" w14:textId="77777777" w:rsidR="004172CC" w:rsidRPr="00AA7B31" w:rsidRDefault="009E18E0" w:rsidP="004172CC">
      <w:pPr>
        <w:spacing w:after="200" w:line="276" w:lineRule="auto"/>
        <w:rPr>
          <w:b/>
          <w:sz w:val="22"/>
          <w:szCs w:val="22"/>
        </w:rPr>
      </w:pPr>
      <w:r w:rsidRPr="00AA7B31">
        <w:rPr>
          <w:b/>
          <w:sz w:val="22"/>
          <w:szCs w:val="22"/>
        </w:rPr>
        <w:t>Furniture and soft furnishings</w:t>
      </w:r>
    </w:p>
    <w:p w14:paraId="3999A30E" w14:textId="77777777" w:rsidR="004172CC" w:rsidRPr="00AA7B31" w:rsidRDefault="009E18E0" w:rsidP="007E3B49">
      <w:pPr>
        <w:spacing w:after="200" w:line="276" w:lineRule="auto"/>
        <w:jc w:val="both"/>
        <w:rPr>
          <w:sz w:val="22"/>
          <w:szCs w:val="22"/>
        </w:rPr>
      </w:pPr>
      <w:r w:rsidRPr="00AA7B31">
        <w:rPr>
          <w:sz w:val="22"/>
          <w:szCs w:val="22"/>
        </w:rPr>
        <w:t>The Furniture and Furnishings (Fire) (Safety) Regulations 1988 (as amended) govern the sale and supply of new and second-hand furniture and furnishings. The regulations apply to upholstered domestic furniture, including settees, chairs, bed bases, mattresses, headboards, stools, dining chairs, sofa beds and garden furniture suitable for indoor use. Nursery items such as prams, pushchairs, playpens, cots and carrycots are also included. Cushions and pillows are controlled as well as loose covers for upholstered furniture. Any furniture manufactured and sold since 1990 should comply with the regulations. Any upholstered furniture made before 1950 is totally exempt, even if it has been re-upholstered. You should be able to tell that furniture complies with the Regulations as a ‘permanent’ label should be attached to the item. This is normally headed ‘CARELESSNESS CAUSES FIRE’ and then states that the item complies with the Furniture and Furnishings (Fire) (Safety) Regulations 1988. It also explains in detail that the various components comply with the relevant ignitability tests. Beds and mattresses do not have to have the permanent label, but usually have some indications that the regulations have been met, such as a blue BS 7177 label claiming compliance and showing the date of manufacture. As a guide, furniture and furnishings manufactured between 1950 and 1990 should not be accepted for sale.</w:t>
      </w:r>
    </w:p>
    <w:p w14:paraId="3999A30F" w14:textId="77777777" w:rsidR="002B25B7" w:rsidRPr="00AA7B31" w:rsidRDefault="002B25B7" w:rsidP="002B25B7">
      <w:pPr>
        <w:spacing w:after="200" w:line="276" w:lineRule="auto"/>
        <w:jc w:val="both"/>
        <w:rPr>
          <w:sz w:val="22"/>
          <w:szCs w:val="22"/>
        </w:rPr>
      </w:pPr>
      <w:r w:rsidRPr="00AA7B31">
        <w:rPr>
          <w:sz w:val="22"/>
          <w:szCs w:val="22"/>
        </w:rPr>
        <w:t>Glass in furniture, such as coffee tables and cabinets, should meet relevant safety standards, indicated by a</w:t>
      </w:r>
      <w:r w:rsidR="00602EE8" w:rsidRPr="00AA7B31">
        <w:rPr>
          <w:sz w:val="22"/>
          <w:szCs w:val="22"/>
        </w:rPr>
        <w:t xml:space="preserve"> </w:t>
      </w:r>
      <w:hyperlink r:id="rId5" w:tooltip="This link will take you to a page on an external website." w:history="1">
        <w:r w:rsidRPr="00AA7B31">
          <w:rPr>
            <w:sz w:val="22"/>
            <w:szCs w:val="22"/>
          </w:rPr>
          <w:t>British Standards kite mark</w:t>
        </w:r>
      </w:hyperlink>
      <w:r w:rsidRPr="00AA7B31">
        <w:rPr>
          <w:sz w:val="22"/>
          <w:szCs w:val="22"/>
        </w:rPr>
        <w:t>, to ensure its thickness in terms of the impact it can withstand, and that</w:t>
      </w:r>
      <w:r w:rsidR="00602EE8" w:rsidRPr="00AA7B31">
        <w:rPr>
          <w:sz w:val="22"/>
          <w:szCs w:val="22"/>
        </w:rPr>
        <w:t>,</w:t>
      </w:r>
      <w:r w:rsidRPr="00AA7B31">
        <w:rPr>
          <w:sz w:val="22"/>
          <w:szCs w:val="22"/>
        </w:rPr>
        <w:t xml:space="preserve"> if it breaks, it does not shatter into long shards of glass that could cause serious i</w:t>
      </w:r>
      <w:r w:rsidR="00602EE8" w:rsidRPr="00AA7B31">
        <w:rPr>
          <w:sz w:val="22"/>
          <w:szCs w:val="22"/>
        </w:rPr>
        <w:t>njury.</w:t>
      </w:r>
    </w:p>
    <w:p w14:paraId="3999A310" w14:textId="77777777" w:rsidR="004172CC" w:rsidRPr="00AA7B31" w:rsidRDefault="009E18E0" w:rsidP="002B25B7">
      <w:pPr>
        <w:spacing w:after="200" w:line="276" w:lineRule="auto"/>
        <w:rPr>
          <w:b/>
          <w:sz w:val="22"/>
          <w:szCs w:val="22"/>
        </w:rPr>
      </w:pPr>
      <w:r w:rsidRPr="00AA7B31">
        <w:rPr>
          <w:b/>
          <w:sz w:val="22"/>
          <w:szCs w:val="22"/>
        </w:rPr>
        <w:t>Electrical appliances</w:t>
      </w:r>
    </w:p>
    <w:p w14:paraId="36D69DE4" w14:textId="77777777" w:rsidR="002679AF" w:rsidRDefault="002679AF" w:rsidP="007E3B49">
      <w:pPr>
        <w:spacing w:after="200" w:line="276" w:lineRule="auto"/>
        <w:jc w:val="both"/>
        <w:rPr>
          <w:sz w:val="22"/>
          <w:szCs w:val="22"/>
        </w:rPr>
      </w:pPr>
      <w:r>
        <w:rPr>
          <w:sz w:val="22"/>
          <w:szCs w:val="22"/>
        </w:rPr>
        <w:t>No mains electricity appliances should be sold.</w:t>
      </w:r>
    </w:p>
    <w:p w14:paraId="3999A311" w14:textId="17B07CA5" w:rsidR="004172CC" w:rsidRPr="00AA7B31" w:rsidRDefault="002679AF" w:rsidP="007E3B49">
      <w:pPr>
        <w:spacing w:after="200" w:line="276" w:lineRule="auto"/>
        <w:jc w:val="both"/>
        <w:rPr>
          <w:sz w:val="22"/>
          <w:szCs w:val="22"/>
        </w:rPr>
      </w:pPr>
      <w:r>
        <w:rPr>
          <w:sz w:val="22"/>
          <w:szCs w:val="22"/>
        </w:rPr>
        <w:t>B</w:t>
      </w:r>
      <w:r w:rsidRPr="00AA7B31">
        <w:rPr>
          <w:sz w:val="22"/>
          <w:szCs w:val="22"/>
        </w:rPr>
        <w:t>attery-operated items</w:t>
      </w:r>
      <w:r>
        <w:rPr>
          <w:sz w:val="22"/>
          <w:szCs w:val="22"/>
        </w:rPr>
        <w:t xml:space="preserve"> require</w:t>
      </w:r>
      <w:r w:rsidRPr="00AA7B31">
        <w:rPr>
          <w:sz w:val="22"/>
          <w:szCs w:val="22"/>
        </w:rPr>
        <w:t xml:space="preserve"> the instructions to ensure safe working</w:t>
      </w:r>
      <w:r w:rsidR="009E18E0" w:rsidRPr="00AA7B31">
        <w:rPr>
          <w:sz w:val="22"/>
          <w:szCs w:val="22"/>
        </w:rPr>
        <w:t>.</w:t>
      </w:r>
    </w:p>
    <w:p w14:paraId="3999A313" w14:textId="77777777" w:rsidR="004172CC" w:rsidRPr="00AA7B31" w:rsidRDefault="009E18E0" w:rsidP="004172CC">
      <w:pPr>
        <w:spacing w:after="200" w:line="276" w:lineRule="auto"/>
        <w:rPr>
          <w:b/>
          <w:sz w:val="22"/>
          <w:szCs w:val="22"/>
        </w:rPr>
      </w:pPr>
      <w:r w:rsidRPr="00AA7B31">
        <w:rPr>
          <w:b/>
          <w:sz w:val="22"/>
          <w:szCs w:val="22"/>
        </w:rPr>
        <w:t>Gas appliances</w:t>
      </w:r>
    </w:p>
    <w:p w14:paraId="3999A314" w14:textId="3EA5A0DD" w:rsidR="004172CC" w:rsidRPr="00AA7B31" w:rsidRDefault="002679AF" w:rsidP="007E3B49">
      <w:pPr>
        <w:spacing w:after="200" w:line="276" w:lineRule="auto"/>
        <w:jc w:val="both"/>
        <w:rPr>
          <w:sz w:val="22"/>
          <w:szCs w:val="22"/>
        </w:rPr>
      </w:pPr>
      <w:r>
        <w:rPr>
          <w:sz w:val="22"/>
          <w:szCs w:val="22"/>
        </w:rPr>
        <w:t>No gas appliances should be sold</w:t>
      </w:r>
      <w:r w:rsidR="009E18E0" w:rsidRPr="00AA7B31">
        <w:rPr>
          <w:sz w:val="22"/>
          <w:szCs w:val="22"/>
        </w:rPr>
        <w:t>.</w:t>
      </w:r>
    </w:p>
    <w:p w14:paraId="3999A315" w14:textId="77777777" w:rsidR="004172CC" w:rsidRPr="00AA7B31" w:rsidRDefault="009E18E0" w:rsidP="004172CC">
      <w:pPr>
        <w:spacing w:after="200" w:line="276" w:lineRule="auto"/>
        <w:rPr>
          <w:b/>
          <w:sz w:val="22"/>
          <w:szCs w:val="22"/>
        </w:rPr>
      </w:pPr>
      <w:r w:rsidRPr="00AA7B31">
        <w:rPr>
          <w:b/>
          <w:sz w:val="22"/>
          <w:szCs w:val="22"/>
        </w:rPr>
        <w:t>Toys</w:t>
      </w:r>
    </w:p>
    <w:p w14:paraId="3999A316" w14:textId="22ACB439" w:rsidR="007E3B49" w:rsidRPr="00AA7B31" w:rsidRDefault="009E18E0" w:rsidP="007E3B49">
      <w:pPr>
        <w:spacing w:after="200" w:line="276" w:lineRule="auto"/>
        <w:jc w:val="both"/>
        <w:rPr>
          <w:sz w:val="22"/>
          <w:szCs w:val="22"/>
        </w:rPr>
      </w:pPr>
      <w:r w:rsidRPr="00AA7B31">
        <w:rPr>
          <w:sz w:val="22"/>
          <w:szCs w:val="22"/>
        </w:rPr>
        <w:t xml:space="preserve">New toys must comply with the Toys (Safety) Regulations 2011. Toys that are second-hand need not comply with the same regulations but rather they are covered by the General Product Safety </w:t>
      </w:r>
      <w:r w:rsidRPr="00AA7B31">
        <w:rPr>
          <w:sz w:val="22"/>
          <w:szCs w:val="22"/>
        </w:rPr>
        <w:lastRenderedPageBreak/>
        <w:t xml:space="preserve">Regulations 2005. </w:t>
      </w:r>
      <w:r w:rsidR="00301270" w:rsidRPr="00AA7B31">
        <w:rPr>
          <w:sz w:val="22"/>
          <w:szCs w:val="22"/>
        </w:rPr>
        <w:t>Toys should</w:t>
      </w:r>
      <w:r w:rsidRPr="00AA7B31">
        <w:rPr>
          <w:sz w:val="22"/>
          <w:szCs w:val="22"/>
        </w:rPr>
        <w:t xml:space="preserve"> be labelled with the CE mark </w:t>
      </w:r>
      <w:r w:rsidR="00301270" w:rsidRPr="00AA7B31">
        <w:rPr>
          <w:sz w:val="22"/>
          <w:szCs w:val="22"/>
        </w:rPr>
        <w:t>and they must</w:t>
      </w:r>
      <w:r w:rsidRPr="00AA7B31">
        <w:rPr>
          <w:sz w:val="22"/>
          <w:szCs w:val="22"/>
        </w:rPr>
        <w:t xml:space="preserve"> be safe. Special warnings and instructions are required for both second</w:t>
      </w:r>
      <w:r w:rsidR="004172CC" w:rsidRPr="00AA7B31">
        <w:rPr>
          <w:sz w:val="22"/>
          <w:szCs w:val="22"/>
        </w:rPr>
        <w:t>-</w:t>
      </w:r>
      <w:r w:rsidRPr="00AA7B31">
        <w:rPr>
          <w:sz w:val="22"/>
          <w:szCs w:val="22"/>
        </w:rPr>
        <w:t xml:space="preserve">hand and new toys. </w:t>
      </w:r>
      <w:r w:rsidR="002679AF">
        <w:rPr>
          <w:sz w:val="22"/>
          <w:szCs w:val="22"/>
        </w:rPr>
        <w:t>No toys powered by mains electricity must be sold</w:t>
      </w:r>
      <w:r w:rsidRPr="00AA7B31">
        <w:rPr>
          <w:sz w:val="22"/>
          <w:szCs w:val="22"/>
        </w:rPr>
        <w:t xml:space="preserve">. </w:t>
      </w:r>
      <w:r w:rsidR="00364A1E">
        <w:rPr>
          <w:sz w:val="22"/>
          <w:szCs w:val="22"/>
        </w:rPr>
        <w:t>B</w:t>
      </w:r>
      <w:r w:rsidR="00364A1E" w:rsidRPr="00AA7B31">
        <w:rPr>
          <w:sz w:val="22"/>
          <w:szCs w:val="22"/>
        </w:rPr>
        <w:t xml:space="preserve">attery-operated </w:t>
      </w:r>
      <w:r w:rsidR="00364A1E">
        <w:rPr>
          <w:sz w:val="22"/>
          <w:szCs w:val="22"/>
        </w:rPr>
        <w:t>toys require</w:t>
      </w:r>
      <w:r w:rsidR="00364A1E" w:rsidRPr="00AA7B31">
        <w:rPr>
          <w:sz w:val="22"/>
          <w:szCs w:val="22"/>
        </w:rPr>
        <w:t xml:space="preserve"> the instructions to ensure safe working.</w:t>
      </w:r>
      <w:r w:rsidR="00364A1E">
        <w:rPr>
          <w:sz w:val="22"/>
          <w:szCs w:val="22"/>
        </w:rPr>
        <w:t xml:space="preserve"> </w:t>
      </w:r>
      <w:r w:rsidRPr="00AA7B31">
        <w:rPr>
          <w:sz w:val="22"/>
          <w:szCs w:val="22"/>
        </w:rPr>
        <w:t>Any other toy must be inspected prior to sale</w:t>
      </w:r>
      <w:r w:rsidR="00364A1E">
        <w:rPr>
          <w:sz w:val="22"/>
          <w:szCs w:val="22"/>
        </w:rPr>
        <w:t>. Ideally this would be</w:t>
      </w:r>
      <w:r w:rsidRPr="00AA7B31">
        <w:rPr>
          <w:sz w:val="22"/>
          <w:szCs w:val="22"/>
        </w:rPr>
        <w:t xml:space="preserve"> by a suitably trained and experienced person to ensure it complies with all the relevant regulations.</w:t>
      </w:r>
    </w:p>
    <w:p w14:paraId="3999A317" w14:textId="77777777" w:rsidR="00301270" w:rsidRPr="00AA7B31" w:rsidRDefault="00AA7B31" w:rsidP="00ED5E48">
      <w:pPr>
        <w:spacing w:after="200" w:line="276" w:lineRule="auto"/>
        <w:jc w:val="both"/>
        <w:rPr>
          <w:sz w:val="22"/>
          <w:szCs w:val="22"/>
        </w:rPr>
      </w:pPr>
      <w:r w:rsidRPr="00AA7B31">
        <w:rPr>
          <w:sz w:val="22"/>
          <w:szCs w:val="22"/>
        </w:rPr>
        <w:t xml:space="preserve">Where relevant, instructions, including important information such as the age range of the product, </w:t>
      </w:r>
      <w:r w:rsidR="00301270" w:rsidRPr="00AA7B31">
        <w:rPr>
          <w:sz w:val="22"/>
          <w:szCs w:val="22"/>
        </w:rPr>
        <w:t>particularly whether it is suitable for children under 36 months due to choking hazards, and other safety warnings</w:t>
      </w:r>
      <w:r w:rsidRPr="00AA7B31">
        <w:rPr>
          <w:sz w:val="22"/>
          <w:szCs w:val="22"/>
        </w:rPr>
        <w:t>, should be included</w:t>
      </w:r>
      <w:r w:rsidR="00301270" w:rsidRPr="00AA7B31">
        <w:rPr>
          <w:sz w:val="22"/>
          <w:szCs w:val="22"/>
        </w:rPr>
        <w:t>.</w:t>
      </w:r>
    </w:p>
    <w:p w14:paraId="3999A318" w14:textId="37623F97" w:rsidR="00301270" w:rsidRPr="00AA7B31" w:rsidRDefault="00AA7B31" w:rsidP="00ED5E48">
      <w:pPr>
        <w:spacing w:after="200" w:line="276" w:lineRule="auto"/>
        <w:jc w:val="both"/>
        <w:rPr>
          <w:sz w:val="22"/>
          <w:szCs w:val="22"/>
        </w:rPr>
      </w:pPr>
      <w:r w:rsidRPr="00AA7B31">
        <w:rPr>
          <w:sz w:val="22"/>
          <w:szCs w:val="22"/>
        </w:rPr>
        <w:t>T</w:t>
      </w:r>
      <w:r w:rsidR="00301270" w:rsidRPr="00AA7B31">
        <w:rPr>
          <w:sz w:val="22"/>
          <w:szCs w:val="22"/>
        </w:rPr>
        <w:t xml:space="preserve">he structural integrity and inner workings of the </w:t>
      </w:r>
      <w:r w:rsidR="00364A1E">
        <w:rPr>
          <w:sz w:val="22"/>
          <w:szCs w:val="22"/>
        </w:rPr>
        <w:t xml:space="preserve">toy </w:t>
      </w:r>
      <w:r w:rsidRPr="00AA7B31">
        <w:rPr>
          <w:sz w:val="22"/>
          <w:szCs w:val="22"/>
        </w:rPr>
        <w:t>should be checked</w:t>
      </w:r>
      <w:r w:rsidR="00301270" w:rsidRPr="00AA7B31">
        <w:rPr>
          <w:sz w:val="22"/>
          <w:szCs w:val="22"/>
        </w:rPr>
        <w:t xml:space="preserve">. </w:t>
      </w:r>
      <w:r w:rsidRPr="00AA7B31">
        <w:rPr>
          <w:sz w:val="22"/>
          <w:szCs w:val="22"/>
        </w:rPr>
        <w:t>Do</w:t>
      </w:r>
      <w:r w:rsidR="00301270" w:rsidRPr="00AA7B31">
        <w:rPr>
          <w:sz w:val="22"/>
          <w:szCs w:val="22"/>
        </w:rPr>
        <w:t xml:space="preserve"> the parts still fit together, does it work properly, how strong is it and could sharp pieces fall off and harm </w:t>
      </w:r>
      <w:r w:rsidRPr="00AA7B31">
        <w:rPr>
          <w:sz w:val="22"/>
          <w:szCs w:val="22"/>
        </w:rPr>
        <w:t>a</w:t>
      </w:r>
      <w:r w:rsidR="00301270" w:rsidRPr="00AA7B31">
        <w:rPr>
          <w:sz w:val="22"/>
          <w:szCs w:val="22"/>
        </w:rPr>
        <w:t xml:space="preserve"> child when they are tempted to stick it in their mouth, eyes or ears?</w:t>
      </w:r>
    </w:p>
    <w:p w14:paraId="3999A319" w14:textId="54F649C5" w:rsidR="00301270" w:rsidRPr="00AA7B31" w:rsidRDefault="00AA7B31" w:rsidP="00ED5E48">
      <w:pPr>
        <w:spacing w:after="200" w:line="276" w:lineRule="auto"/>
        <w:jc w:val="both"/>
        <w:rPr>
          <w:sz w:val="22"/>
          <w:szCs w:val="22"/>
        </w:rPr>
      </w:pPr>
      <w:r w:rsidRPr="00AA7B31">
        <w:rPr>
          <w:sz w:val="22"/>
          <w:szCs w:val="22"/>
        </w:rPr>
        <w:t>S</w:t>
      </w:r>
      <w:r w:rsidR="00301270" w:rsidRPr="00AA7B31">
        <w:rPr>
          <w:sz w:val="22"/>
          <w:szCs w:val="22"/>
        </w:rPr>
        <w:t xml:space="preserve">econd-hand </w:t>
      </w:r>
      <w:r w:rsidRPr="00AA7B31">
        <w:rPr>
          <w:sz w:val="22"/>
          <w:szCs w:val="22"/>
        </w:rPr>
        <w:t>soft toys</w:t>
      </w:r>
      <w:r w:rsidR="00301270" w:rsidRPr="00AA7B31">
        <w:rPr>
          <w:sz w:val="22"/>
          <w:szCs w:val="22"/>
        </w:rPr>
        <w:t xml:space="preserve"> may be teeming with germs</w:t>
      </w:r>
      <w:r w:rsidR="00364A1E">
        <w:rPr>
          <w:sz w:val="22"/>
          <w:szCs w:val="22"/>
        </w:rPr>
        <w:t>, so should be as clean as possible</w:t>
      </w:r>
      <w:r w:rsidR="00301270" w:rsidRPr="00AA7B31">
        <w:rPr>
          <w:sz w:val="22"/>
          <w:szCs w:val="22"/>
        </w:rPr>
        <w:t>.</w:t>
      </w:r>
    </w:p>
    <w:p w14:paraId="3999A31A" w14:textId="77777777" w:rsidR="007E3B49" w:rsidRPr="00364A1E" w:rsidRDefault="009E18E0" w:rsidP="00364A1E">
      <w:pPr>
        <w:spacing w:line="276" w:lineRule="auto"/>
        <w:rPr>
          <w:i/>
          <w:sz w:val="22"/>
          <w:szCs w:val="22"/>
        </w:rPr>
      </w:pPr>
      <w:r w:rsidRPr="00364A1E">
        <w:rPr>
          <w:i/>
          <w:sz w:val="22"/>
          <w:szCs w:val="22"/>
        </w:rPr>
        <w:t>Toy Safety Tips</w:t>
      </w:r>
    </w:p>
    <w:p w14:paraId="3999A31B" w14:textId="77777777" w:rsidR="00D6093D" w:rsidRPr="00AA7B31" w:rsidRDefault="009E18E0" w:rsidP="00ED5E48">
      <w:pPr>
        <w:spacing w:after="200" w:line="276" w:lineRule="auto"/>
        <w:jc w:val="both"/>
        <w:rPr>
          <w:sz w:val="22"/>
          <w:szCs w:val="22"/>
        </w:rPr>
      </w:pPr>
      <w:r w:rsidRPr="00AA7B31">
        <w:rPr>
          <w:sz w:val="22"/>
          <w:szCs w:val="22"/>
        </w:rPr>
        <w:t>Young children can choke on small items so avoid toys like marbles or anything with small detachable parts for children under three years old</w:t>
      </w:r>
      <w:r w:rsidR="00D6093D" w:rsidRPr="00AA7B31">
        <w:rPr>
          <w:sz w:val="22"/>
          <w:szCs w:val="22"/>
        </w:rPr>
        <w:t>.</w:t>
      </w:r>
    </w:p>
    <w:p w14:paraId="3999A31C" w14:textId="77777777" w:rsidR="00D6093D" w:rsidRPr="00AA7B31" w:rsidRDefault="009E18E0" w:rsidP="00ED5E48">
      <w:pPr>
        <w:spacing w:after="200" w:line="276" w:lineRule="auto"/>
        <w:jc w:val="both"/>
        <w:rPr>
          <w:sz w:val="22"/>
          <w:szCs w:val="22"/>
        </w:rPr>
      </w:pPr>
      <w:r w:rsidRPr="00AA7B31">
        <w:rPr>
          <w:sz w:val="22"/>
          <w:szCs w:val="22"/>
        </w:rPr>
        <w:t>Avoid toys with long strings and straps for infants</w:t>
      </w:r>
      <w:r w:rsidR="00D6093D" w:rsidRPr="00AA7B31">
        <w:rPr>
          <w:sz w:val="22"/>
          <w:szCs w:val="22"/>
        </w:rPr>
        <w:t>.</w:t>
      </w:r>
    </w:p>
    <w:p w14:paraId="3999A31D" w14:textId="77777777" w:rsidR="00D6093D" w:rsidRPr="00AA7B31" w:rsidRDefault="009E18E0" w:rsidP="00ED5E48">
      <w:pPr>
        <w:spacing w:after="200" w:line="276" w:lineRule="auto"/>
        <w:jc w:val="both"/>
        <w:rPr>
          <w:sz w:val="22"/>
          <w:szCs w:val="22"/>
        </w:rPr>
      </w:pPr>
      <w:r w:rsidRPr="00AA7B31">
        <w:rPr>
          <w:sz w:val="22"/>
          <w:szCs w:val="22"/>
        </w:rPr>
        <w:t>Check that a child's fingers won't get caught in any moving parts</w:t>
      </w:r>
      <w:r w:rsidR="00D6093D" w:rsidRPr="00AA7B31">
        <w:rPr>
          <w:sz w:val="22"/>
          <w:szCs w:val="22"/>
        </w:rPr>
        <w:t>.</w:t>
      </w:r>
    </w:p>
    <w:p w14:paraId="3999A31E" w14:textId="1ED009E1" w:rsidR="00301270" w:rsidRPr="00AA7B31" w:rsidRDefault="00301270" w:rsidP="00ED5E48">
      <w:pPr>
        <w:spacing w:after="200" w:line="276" w:lineRule="auto"/>
        <w:jc w:val="both"/>
        <w:rPr>
          <w:sz w:val="22"/>
          <w:szCs w:val="22"/>
        </w:rPr>
      </w:pPr>
      <w:r w:rsidRPr="00AA7B31">
        <w:rPr>
          <w:sz w:val="22"/>
          <w:szCs w:val="22"/>
        </w:rPr>
        <w:t xml:space="preserve">Always check for a CE </w:t>
      </w:r>
      <w:r w:rsidR="00900535">
        <w:rPr>
          <w:sz w:val="22"/>
          <w:szCs w:val="22"/>
        </w:rPr>
        <w:t>m</w:t>
      </w:r>
      <w:r w:rsidRPr="00AA7B31">
        <w:rPr>
          <w:sz w:val="22"/>
          <w:szCs w:val="22"/>
        </w:rPr>
        <w:t>ark.</w:t>
      </w:r>
    </w:p>
    <w:p w14:paraId="3999A31F" w14:textId="77777777" w:rsidR="00301270" w:rsidRPr="00AA7B31" w:rsidRDefault="00301270" w:rsidP="00ED5E48">
      <w:pPr>
        <w:spacing w:after="200" w:line="276" w:lineRule="auto"/>
        <w:jc w:val="both"/>
        <w:rPr>
          <w:sz w:val="22"/>
          <w:szCs w:val="22"/>
        </w:rPr>
      </w:pPr>
      <w:r w:rsidRPr="00AA7B31">
        <w:rPr>
          <w:sz w:val="22"/>
          <w:szCs w:val="22"/>
        </w:rPr>
        <w:t>To get rid of germs, give any stuffed toy a good wash in hot water before giving it to a child.</w:t>
      </w:r>
    </w:p>
    <w:p w14:paraId="3999A320" w14:textId="77777777" w:rsidR="00301270" w:rsidRPr="00AA7B31" w:rsidRDefault="00301270" w:rsidP="00ED5E48">
      <w:pPr>
        <w:spacing w:after="200" w:line="276" w:lineRule="auto"/>
        <w:jc w:val="both"/>
        <w:rPr>
          <w:sz w:val="22"/>
          <w:szCs w:val="22"/>
        </w:rPr>
      </w:pPr>
      <w:r w:rsidRPr="00AA7B31">
        <w:rPr>
          <w:sz w:val="22"/>
          <w:szCs w:val="22"/>
        </w:rPr>
        <w:t>For lost instructions, check manufacturers' websites for information.</w:t>
      </w:r>
    </w:p>
    <w:p w14:paraId="3999A321" w14:textId="77777777" w:rsidR="00D6093D" w:rsidRPr="00AA7B31" w:rsidRDefault="009E18E0" w:rsidP="00ED5E48">
      <w:pPr>
        <w:spacing w:after="200" w:line="276" w:lineRule="auto"/>
        <w:jc w:val="both"/>
        <w:rPr>
          <w:sz w:val="22"/>
          <w:szCs w:val="22"/>
        </w:rPr>
      </w:pPr>
      <w:r w:rsidRPr="00AA7B31">
        <w:rPr>
          <w:sz w:val="22"/>
          <w:szCs w:val="22"/>
        </w:rPr>
        <w:t xml:space="preserve">Further guidance can be obtained from </w:t>
      </w:r>
      <w:r w:rsidR="00D6093D" w:rsidRPr="00AA7B31">
        <w:rPr>
          <w:sz w:val="22"/>
          <w:szCs w:val="22"/>
        </w:rPr>
        <w:t>the</w:t>
      </w:r>
      <w:r w:rsidRPr="00AA7B31">
        <w:rPr>
          <w:sz w:val="22"/>
          <w:szCs w:val="22"/>
        </w:rPr>
        <w:t xml:space="preserve"> local Trading Standards Officer.</w:t>
      </w:r>
    </w:p>
    <w:p w14:paraId="3999A322" w14:textId="77777777" w:rsidR="00D6093D" w:rsidRPr="00AA7B31" w:rsidRDefault="009E18E0" w:rsidP="004172CC">
      <w:pPr>
        <w:spacing w:after="200" w:line="276" w:lineRule="auto"/>
        <w:rPr>
          <w:b/>
          <w:sz w:val="22"/>
          <w:szCs w:val="22"/>
        </w:rPr>
      </w:pPr>
      <w:r w:rsidRPr="00AA7B31">
        <w:rPr>
          <w:b/>
          <w:sz w:val="22"/>
          <w:szCs w:val="22"/>
        </w:rPr>
        <w:t>Children’s clothing</w:t>
      </w:r>
    </w:p>
    <w:p w14:paraId="3999A323" w14:textId="77777777" w:rsidR="00D6093D" w:rsidRPr="00AA7B31" w:rsidRDefault="009E18E0" w:rsidP="00ED5E48">
      <w:pPr>
        <w:spacing w:after="200" w:line="276" w:lineRule="auto"/>
        <w:jc w:val="both"/>
        <w:rPr>
          <w:sz w:val="22"/>
          <w:szCs w:val="22"/>
        </w:rPr>
      </w:pPr>
      <w:r w:rsidRPr="00AA7B31">
        <w:rPr>
          <w:sz w:val="22"/>
          <w:szCs w:val="22"/>
        </w:rPr>
        <w:t xml:space="preserve">In order to prevent injury and possible strangulation in children, the Children’s Clothing (Hood Cords) Regulations 1976 prohibit the sale or possession of a child’s outer garment with a hood, where a hood cord is fitted. This includes second-hand clothing. The regulations apply to raincoats, overcoats, anoraks and other garments suitable for outerwear, and includes tracksuit tops. To see if the regulations apply, fasten the garment and lay it out as flat as possible. If the chest measures less than </w:t>
      </w:r>
      <w:proofErr w:type="spellStart"/>
      <w:r w:rsidRPr="00AA7B31">
        <w:rPr>
          <w:sz w:val="22"/>
          <w:szCs w:val="22"/>
        </w:rPr>
        <w:t>44cm</w:t>
      </w:r>
      <w:proofErr w:type="spellEnd"/>
      <w:r w:rsidRPr="00AA7B31">
        <w:rPr>
          <w:sz w:val="22"/>
          <w:szCs w:val="22"/>
        </w:rPr>
        <w:t xml:space="preserve"> (</w:t>
      </w:r>
      <w:r w:rsidR="00AA7B31" w:rsidRPr="00AA7B31">
        <w:rPr>
          <w:sz w:val="22"/>
          <w:szCs w:val="22"/>
        </w:rPr>
        <w:t>approx.</w:t>
      </w:r>
      <w:r w:rsidRPr="00AA7B31">
        <w:rPr>
          <w:sz w:val="22"/>
          <w:szCs w:val="22"/>
        </w:rPr>
        <w:t xml:space="preserve"> 17.5 inches) then the garment must not be fitted with a hood cord.</w:t>
      </w:r>
    </w:p>
    <w:p w14:paraId="3999A324" w14:textId="77777777" w:rsidR="00D6093D" w:rsidRPr="00AA7B31" w:rsidRDefault="009E18E0" w:rsidP="00ED5E48">
      <w:pPr>
        <w:spacing w:after="200" w:line="276" w:lineRule="auto"/>
        <w:jc w:val="both"/>
        <w:rPr>
          <w:sz w:val="22"/>
          <w:szCs w:val="22"/>
        </w:rPr>
      </w:pPr>
      <w:r w:rsidRPr="00AA7B31">
        <w:rPr>
          <w:sz w:val="22"/>
          <w:szCs w:val="22"/>
        </w:rPr>
        <w:t>All clothing should be checked to see that it is clean and safe for someone else to wear.</w:t>
      </w:r>
    </w:p>
    <w:p w14:paraId="3999A325" w14:textId="77777777" w:rsidR="00067D96" w:rsidRPr="00AA7B31" w:rsidRDefault="00067D96" w:rsidP="00067D96">
      <w:pPr>
        <w:spacing w:after="200" w:line="276" w:lineRule="auto"/>
        <w:rPr>
          <w:b/>
          <w:sz w:val="22"/>
          <w:szCs w:val="22"/>
        </w:rPr>
      </w:pPr>
      <w:r w:rsidRPr="00AA7B31">
        <w:rPr>
          <w:b/>
          <w:sz w:val="22"/>
          <w:szCs w:val="22"/>
        </w:rPr>
        <w:t>Child car seats, helmets and other protective headgear</w:t>
      </w:r>
    </w:p>
    <w:p w14:paraId="3999A326" w14:textId="77777777" w:rsidR="00067D96" w:rsidRPr="00AA7B31" w:rsidRDefault="00067D96" w:rsidP="00ED5E48">
      <w:pPr>
        <w:spacing w:after="200" w:line="276" w:lineRule="auto"/>
        <w:jc w:val="both"/>
        <w:rPr>
          <w:sz w:val="22"/>
          <w:szCs w:val="22"/>
        </w:rPr>
      </w:pPr>
      <w:r w:rsidRPr="00AA7B31">
        <w:rPr>
          <w:sz w:val="22"/>
          <w:szCs w:val="22"/>
        </w:rPr>
        <w:t>These should not be accepted for sale.</w:t>
      </w:r>
    </w:p>
    <w:p w14:paraId="3999A327" w14:textId="77777777" w:rsidR="00D6093D" w:rsidRPr="00900535" w:rsidRDefault="009E18E0" w:rsidP="00900535">
      <w:pPr>
        <w:pStyle w:val="ListParagraph"/>
        <w:numPr>
          <w:ilvl w:val="0"/>
          <w:numId w:val="3"/>
        </w:numPr>
        <w:spacing w:after="0"/>
        <w:ind w:left="357" w:hanging="357"/>
        <w:rPr>
          <w:b/>
          <w:sz w:val="24"/>
          <w:szCs w:val="24"/>
        </w:rPr>
      </w:pPr>
      <w:r w:rsidRPr="00900535">
        <w:rPr>
          <w:b/>
          <w:sz w:val="24"/>
          <w:szCs w:val="24"/>
        </w:rPr>
        <w:t>Occasional sales of goods at fêtes and jumble sales</w:t>
      </w:r>
    </w:p>
    <w:p w14:paraId="3999A328" w14:textId="1BB700EA" w:rsidR="009E18E0" w:rsidRPr="00AA7B31" w:rsidRDefault="00900535" w:rsidP="00ED5E48">
      <w:pPr>
        <w:spacing w:after="200" w:line="276" w:lineRule="auto"/>
        <w:jc w:val="both"/>
        <w:rPr>
          <w:sz w:val="22"/>
          <w:szCs w:val="22"/>
        </w:rPr>
      </w:pPr>
      <w:r>
        <w:rPr>
          <w:sz w:val="22"/>
          <w:szCs w:val="22"/>
        </w:rPr>
        <w:lastRenderedPageBreak/>
        <w:t>T</w:t>
      </w:r>
      <w:r w:rsidR="009E18E0" w:rsidRPr="00AA7B31">
        <w:rPr>
          <w:sz w:val="22"/>
          <w:szCs w:val="22"/>
        </w:rPr>
        <w:t xml:space="preserve">ry </w:t>
      </w:r>
      <w:r>
        <w:rPr>
          <w:sz w:val="22"/>
          <w:szCs w:val="22"/>
        </w:rPr>
        <w:t>to</w:t>
      </w:r>
      <w:r w:rsidR="009E18E0" w:rsidRPr="00AA7B31">
        <w:rPr>
          <w:sz w:val="22"/>
          <w:szCs w:val="22"/>
        </w:rPr>
        <w:t xml:space="preserve"> follow the guidelines given above as far as possible. For toys and other items, use common sense. A responsible person should be appointed to check through the items prior to sale to eliminate any which seem dangerous by virtue of their nature or condition.</w:t>
      </w:r>
    </w:p>
    <w:p w14:paraId="3999A32A" w14:textId="77777777" w:rsidR="00CE2886" w:rsidRPr="00900535" w:rsidRDefault="00CE2886" w:rsidP="00900535">
      <w:pPr>
        <w:pStyle w:val="ListParagraph"/>
        <w:numPr>
          <w:ilvl w:val="0"/>
          <w:numId w:val="3"/>
        </w:numPr>
        <w:spacing w:after="0"/>
        <w:ind w:left="357" w:hanging="357"/>
        <w:rPr>
          <w:b/>
          <w:sz w:val="24"/>
          <w:szCs w:val="24"/>
        </w:rPr>
      </w:pPr>
      <w:r w:rsidRPr="00900535">
        <w:rPr>
          <w:b/>
          <w:sz w:val="24"/>
          <w:szCs w:val="24"/>
        </w:rPr>
        <w:t>Summary of items that should not be sold</w:t>
      </w:r>
    </w:p>
    <w:p w14:paraId="3999A32B" w14:textId="77777777" w:rsidR="00602EE8" w:rsidRPr="00AA7B31" w:rsidRDefault="00602EE8" w:rsidP="004172CC">
      <w:pPr>
        <w:spacing w:after="200" w:line="276" w:lineRule="auto"/>
        <w:rPr>
          <w:sz w:val="22"/>
          <w:szCs w:val="22"/>
        </w:rPr>
      </w:pPr>
      <w:r w:rsidRPr="00AA7B31">
        <w:rPr>
          <w:sz w:val="22"/>
          <w:szCs w:val="22"/>
        </w:rPr>
        <w:t>This list is not exhaustive. Guidance should be sought where there is doubt.</w:t>
      </w:r>
    </w:p>
    <w:tbl>
      <w:tblPr>
        <w:tblStyle w:val="TableGrid"/>
        <w:tblW w:w="0" w:type="auto"/>
        <w:tblLook w:val="04A0" w:firstRow="1" w:lastRow="0" w:firstColumn="1" w:lastColumn="0" w:noHBand="0" w:noVBand="1"/>
      </w:tblPr>
      <w:tblGrid>
        <w:gridCol w:w="9242"/>
      </w:tblGrid>
      <w:tr w:rsidR="00602EE8" w:rsidRPr="00AA7B31" w14:paraId="3999A32D" w14:textId="77777777" w:rsidTr="00602EE8">
        <w:tc>
          <w:tcPr>
            <w:tcW w:w="9242" w:type="dxa"/>
          </w:tcPr>
          <w:p w14:paraId="3999A32C" w14:textId="77777777" w:rsidR="00602EE8" w:rsidRPr="00AA7B31" w:rsidRDefault="00602EE8" w:rsidP="00266B2E">
            <w:pPr>
              <w:spacing w:after="200" w:line="276" w:lineRule="auto"/>
              <w:rPr>
                <w:sz w:val="22"/>
                <w:szCs w:val="22"/>
              </w:rPr>
            </w:pPr>
            <w:r w:rsidRPr="00AA7B31">
              <w:rPr>
                <w:sz w:val="22"/>
                <w:szCs w:val="22"/>
              </w:rPr>
              <w:t>Bunkbeds</w:t>
            </w:r>
          </w:p>
        </w:tc>
      </w:tr>
      <w:tr w:rsidR="00602EE8" w:rsidRPr="00AA7B31" w14:paraId="3999A32F" w14:textId="77777777" w:rsidTr="00602EE8">
        <w:tc>
          <w:tcPr>
            <w:tcW w:w="9242" w:type="dxa"/>
          </w:tcPr>
          <w:p w14:paraId="3999A32E" w14:textId="77777777" w:rsidR="00602EE8" w:rsidRPr="00AA7B31" w:rsidRDefault="00602EE8" w:rsidP="00266B2E">
            <w:pPr>
              <w:spacing w:after="200" w:line="276" w:lineRule="auto"/>
              <w:rPr>
                <w:sz w:val="22"/>
                <w:szCs w:val="22"/>
              </w:rPr>
            </w:pPr>
            <w:r w:rsidRPr="00AA7B31">
              <w:rPr>
                <w:sz w:val="22"/>
                <w:szCs w:val="22"/>
              </w:rPr>
              <w:t>Candles, unless new and must have a manufacturer’s safety label</w:t>
            </w:r>
          </w:p>
        </w:tc>
      </w:tr>
      <w:tr w:rsidR="00602EE8" w:rsidRPr="00AA7B31" w14:paraId="3999A331" w14:textId="77777777" w:rsidTr="00602EE8">
        <w:tc>
          <w:tcPr>
            <w:tcW w:w="9242" w:type="dxa"/>
          </w:tcPr>
          <w:p w14:paraId="3999A330" w14:textId="77777777" w:rsidR="00602EE8" w:rsidRPr="00AA7B31" w:rsidRDefault="00602EE8" w:rsidP="00266B2E">
            <w:pPr>
              <w:spacing w:after="200" w:line="276" w:lineRule="auto"/>
              <w:rPr>
                <w:sz w:val="22"/>
                <w:szCs w:val="22"/>
              </w:rPr>
            </w:pPr>
            <w:r w:rsidRPr="00AA7B31">
              <w:rPr>
                <w:sz w:val="22"/>
                <w:szCs w:val="22"/>
              </w:rPr>
              <w:t>Carrycot stands must have a durable label, clearly affixed, stating in legible characters the maximum length and width of the carrycot that that stand is designed to accommodate. There are also requirements regarding the weight-carrying capacity of the stand, the positioning of the guardrails and the maximum height of the bottom of the carrycot above floor level</w:t>
            </w:r>
          </w:p>
        </w:tc>
      </w:tr>
      <w:tr w:rsidR="00602EE8" w:rsidRPr="00AA7B31" w14:paraId="3999A333" w14:textId="77777777" w:rsidTr="00602EE8">
        <w:tc>
          <w:tcPr>
            <w:tcW w:w="9242" w:type="dxa"/>
          </w:tcPr>
          <w:p w14:paraId="3999A332" w14:textId="77777777" w:rsidR="00602EE8" w:rsidRPr="00AA7B31" w:rsidRDefault="00602EE8" w:rsidP="00266B2E">
            <w:pPr>
              <w:spacing w:after="200" w:line="276" w:lineRule="auto"/>
              <w:rPr>
                <w:sz w:val="22"/>
                <w:szCs w:val="22"/>
              </w:rPr>
            </w:pPr>
            <w:r w:rsidRPr="00AA7B31">
              <w:rPr>
                <w:sz w:val="22"/>
                <w:szCs w:val="22"/>
              </w:rPr>
              <w:t>Children’s car seats</w:t>
            </w:r>
          </w:p>
        </w:tc>
      </w:tr>
      <w:tr w:rsidR="00602EE8" w:rsidRPr="00AA7B31" w14:paraId="3999A335" w14:textId="77777777" w:rsidTr="00602EE8">
        <w:tc>
          <w:tcPr>
            <w:tcW w:w="9242" w:type="dxa"/>
          </w:tcPr>
          <w:p w14:paraId="3999A334" w14:textId="77777777" w:rsidR="00602EE8" w:rsidRPr="00AA7B31" w:rsidRDefault="00602EE8" w:rsidP="00ED5E48">
            <w:pPr>
              <w:spacing w:after="200" w:line="276" w:lineRule="auto"/>
              <w:rPr>
                <w:sz w:val="22"/>
                <w:szCs w:val="22"/>
              </w:rPr>
            </w:pPr>
            <w:r w:rsidRPr="00AA7B31">
              <w:rPr>
                <w:sz w:val="22"/>
                <w:szCs w:val="22"/>
              </w:rPr>
              <w:t>Children’s clothing - items at risk of causing choking (e.g. buttons coming off) or strangulation (e.g. cords) must not be sold</w:t>
            </w:r>
          </w:p>
        </w:tc>
      </w:tr>
      <w:tr w:rsidR="00602EE8" w:rsidRPr="00AA7B31" w14:paraId="3999A337" w14:textId="77777777" w:rsidTr="00602EE8">
        <w:tc>
          <w:tcPr>
            <w:tcW w:w="9242" w:type="dxa"/>
          </w:tcPr>
          <w:p w14:paraId="3999A336" w14:textId="77777777" w:rsidR="00602EE8" w:rsidRPr="00AA7B31" w:rsidRDefault="00602EE8" w:rsidP="00266B2E">
            <w:pPr>
              <w:spacing w:after="200" w:line="276" w:lineRule="auto"/>
              <w:rPr>
                <w:sz w:val="22"/>
                <w:szCs w:val="22"/>
              </w:rPr>
            </w:pPr>
            <w:r w:rsidRPr="00AA7B31">
              <w:rPr>
                <w:sz w:val="22"/>
                <w:szCs w:val="22"/>
              </w:rPr>
              <w:t>Computer equipment - unless the appropriate paperwork for the software on the system is provided the processor must have ALL software removed by wiping the hard disk before the computer can be sold; reformatting of the hard disk is not sufficient</w:t>
            </w:r>
          </w:p>
        </w:tc>
      </w:tr>
      <w:tr w:rsidR="00602EE8" w:rsidRPr="00AA7B31" w14:paraId="3999A339" w14:textId="77777777" w:rsidTr="00602EE8">
        <w:tc>
          <w:tcPr>
            <w:tcW w:w="9242" w:type="dxa"/>
          </w:tcPr>
          <w:p w14:paraId="3999A338" w14:textId="77777777" w:rsidR="00602EE8" w:rsidRPr="00AA7B31" w:rsidRDefault="00602EE8" w:rsidP="00266B2E">
            <w:pPr>
              <w:spacing w:after="200" w:line="276" w:lineRule="auto"/>
              <w:rPr>
                <w:sz w:val="22"/>
                <w:szCs w:val="22"/>
              </w:rPr>
            </w:pPr>
            <w:r w:rsidRPr="00AA7B31">
              <w:rPr>
                <w:sz w:val="22"/>
                <w:szCs w:val="22"/>
              </w:rPr>
              <w:t xml:space="preserve">Cosmetics/toiletries unless new and still sealed. A list of ingredients should be included and the items should be within the best before date as well as </w:t>
            </w:r>
            <w:r w:rsidR="00ED5E48">
              <w:rPr>
                <w:sz w:val="22"/>
                <w:szCs w:val="22"/>
              </w:rPr>
              <w:t xml:space="preserve">include </w:t>
            </w:r>
            <w:r w:rsidRPr="00AA7B31">
              <w:rPr>
                <w:sz w:val="22"/>
                <w:szCs w:val="22"/>
              </w:rPr>
              <w:t>restrictions and precautions for use and a batch number</w:t>
            </w:r>
          </w:p>
        </w:tc>
      </w:tr>
      <w:tr w:rsidR="00602EE8" w:rsidRPr="00AA7B31" w14:paraId="3999A33B" w14:textId="77777777" w:rsidTr="00602EE8">
        <w:tc>
          <w:tcPr>
            <w:tcW w:w="9242" w:type="dxa"/>
          </w:tcPr>
          <w:p w14:paraId="3999A33A" w14:textId="77777777" w:rsidR="00602EE8" w:rsidRPr="00AA7B31" w:rsidRDefault="00602EE8" w:rsidP="00266B2E">
            <w:pPr>
              <w:spacing w:after="200" w:line="276" w:lineRule="auto"/>
              <w:rPr>
                <w:sz w:val="22"/>
                <w:szCs w:val="22"/>
              </w:rPr>
            </w:pPr>
            <w:r w:rsidRPr="00AA7B31">
              <w:rPr>
                <w:sz w:val="22"/>
                <w:szCs w:val="22"/>
              </w:rPr>
              <w:t>Crash helmets, riding hats, cycle helmets</w:t>
            </w:r>
          </w:p>
        </w:tc>
      </w:tr>
      <w:tr w:rsidR="00602EE8" w:rsidRPr="00AA7B31" w14:paraId="3999A33D" w14:textId="77777777" w:rsidTr="00602EE8">
        <w:tc>
          <w:tcPr>
            <w:tcW w:w="9242" w:type="dxa"/>
          </w:tcPr>
          <w:p w14:paraId="3999A33C" w14:textId="77777777" w:rsidR="00602EE8" w:rsidRPr="00AA7B31" w:rsidRDefault="00602EE8" w:rsidP="00266B2E">
            <w:pPr>
              <w:spacing w:after="200" w:line="276" w:lineRule="auto"/>
              <w:rPr>
                <w:sz w:val="22"/>
                <w:szCs w:val="22"/>
              </w:rPr>
            </w:pPr>
            <w:r w:rsidRPr="00AA7B31">
              <w:rPr>
                <w:sz w:val="22"/>
                <w:szCs w:val="22"/>
              </w:rPr>
              <w:t xml:space="preserve">DVDs, videos, CDs and computer games unless they have been given a legal classification by the </w:t>
            </w:r>
            <w:proofErr w:type="spellStart"/>
            <w:r w:rsidRPr="00AA7B31">
              <w:rPr>
                <w:sz w:val="22"/>
                <w:szCs w:val="22"/>
              </w:rPr>
              <w:t>BBFC</w:t>
            </w:r>
            <w:proofErr w:type="spellEnd"/>
            <w:r w:rsidRPr="00AA7B31">
              <w:rPr>
                <w:sz w:val="22"/>
                <w:szCs w:val="22"/>
              </w:rPr>
              <w:t xml:space="preserve">. No </w:t>
            </w:r>
            <w:proofErr w:type="spellStart"/>
            <w:r w:rsidRPr="00AA7B31">
              <w:rPr>
                <w:sz w:val="22"/>
                <w:szCs w:val="22"/>
              </w:rPr>
              <w:t>R18</w:t>
            </w:r>
            <w:proofErr w:type="spellEnd"/>
            <w:r w:rsidRPr="00AA7B31">
              <w:rPr>
                <w:sz w:val="22"/>
                <w:szCs w:val="22"/>
              </w:rPr>
              <w:t xml:space="preserve"> films can be sold. It is illegal to sell a computer game to someone aged below that specified on the game. No items marked ‘Not for resale’ can be sold</w:t>
            </w:r>
          </w:p>
        </w:tc>
      </w:tr>
      <w:tr w:rsidR="00602EE8" w:rsidRPr="00AA7B31" w14:paraId="3999A33F" w14:textId="77777777" w:rsidTr="00602EE8">
        <w:tc>
          <w:tcPr>
            <w:tcW w:w="9242" w:type="dxa"/>
          </w:tcPr>
          <w:p w14:paraId="3999A33E" w14:textId="77777777" w:rsidR="00602EE8" w:rsidRPr="00AA7B31" w:rsidRDefault="00602EE8" w:rsidP="00ED5E48">
            <w:pPr>
              <w:spacing w:after="200" w:line="276" w:lineRule="auto"/>
              <w:rPr>
                <w:sz w:val="22"/>
                <w:szCs w:val="22"/>
              </w:rPr>
            </w:pPr>
            <w:r w:rsidRPr="00AA7B31">
              <w:rPr>
                <w:sz w:val="22"/>
                <w:szCs w:val="22"/>
              </w:rPr>
              <w:t xml:space="preserve">Electrical items - these should not be sold. </w:t>
            </w:r>
            <w:r w:rsidR="00ED5E48">
              <w:rPr>
                <w:sz w:val="22"/>
                <w:szCs w:val="22"/>
              </w:rPr>
              <w:t>B</w:t>
            </w:r>
            <w:r w:rsidRPr="00AA7B31">
              <w:rPr>
                <w:sz w:val="22"/>
                <w:szCs w:val="22"/>
              </w:rPr>
              <w:t>attery-operated items</w:t>
            </w:r>
            <w:r w:rsidR="00ED5E48">
              <w:rPr>
                <w:sz w:val="22"/>
                <w:szCs w:val="22"/>
              </w:rPr>
              <w:t xml:space="preserve"> require</w:t>
            </w:r>
            <w:r w:rsidRPr="00AA7B31">
              <w:rPr>
                <w:sz w:val="22"/>
                <w:szCs w:val="22"/>
              </w:rPr>
              <w:t xml:space="preserve"> the instructions to ensure safe working</w:t>
            </w:r>
          </w:p>
        </w:tc>
      </w:tr>
      <w:tr w:rsidR="00602EE8" w:rsidRPr="00AA7B31" w14:paraId="3999A341" w14:textId="77777777" w:rsidTr="00602EE8">
        <w:tc>
          <w:tcPr>
            <w:tcW w:w="9242" w:type="dxa"/>
          </w:tcPr>
          <w:p w14:paraId="3999A340" w14:textId="77777777" w:rsidR="00602EE8" w:rsidRPr="00AA7B31" w:rsidRDefault="00602EE8" w:rsidP="00266B2E">
            <w:pPr>
              <w:spacing w:after="200" w:line="276" w:lineRule="auto"/>
              <w:rPr>
                <w:sz w:val="22"/>
                <w:szCs w:val="22"/>
              </w:rPr>
            </w:pPr>
            <w:r w:rsidRPr="00AA7B31">
              <w:rPr>
                <w:sz w:val="22"/>
                <w:szCs w:val="22"/>
              </w:rPr>
              <w:t>Fireworks</w:t>
            </w:r>
          </w:p>
        </w:tc>
      </w:tr>
      <w:tr w:rsidR="00602EE8" w:rsidRPr="00AA7B31" w14:paraId="3999A343" w14:textId="77777777" w:rsidTr="00602EE8">
        <w:tc>
          <w:tcPr>
            <w:tcW w:w="9242" w:type="dxa"/>
          </w:tcPr>
          <w:p w14:paraId="3999A342" w14:textId="77777777" w:rsidR="00602EE8" w:rsidRPr="00AA7B31" w:rsidRDefault="00602EE8" w:rsidP="00266B2E">
            <w:pPr>
              <w:spacing w:after="200" w:line="276" w:lineRule="auto"/>
              <w:rPr>
                <w:sz w:val="22"/>
                <w:szCs w:val="22"/>
              </w:rPr>
            </w:pPr>
            <w:r w:rsidRPr="00AA7B31">
              <w:rPr>
                <w:sz w:val="22"/>
                <w:szCs w:val="22"/>
              </w:rPr>
              <w:t>Foodstuffs</w:t>
            </w:r>
          </w:p>
        </w:tc>
      </w:tr>
      <w:tr w:rsidR="00602EE8" w:rsidRPr="00AA7B31" w14:paraId="3999A345" w14:textId="77777777" w:rsidTr="00602EE8">
        <w:tc>
          <w:tcPr>
            <w:tcW w:w="9242" w:type="dxa"/>
          </w:tcPr>
          <w:p w14:paraId="3999A344" w14:textId="77777777" w:rsidR="00602EE8" w:rsidRPr="00AA7B31" w:rsidRDefault="00602EE8" w:rsidP="00ED5E48">
            <w:pPr>
              <w:spacing w:after="200" w:line="276" w:lineRule="auto"/>
              <w:rPr>
                <w:sz w:val="22"/>
                <w:szCs w:val="22"/>
              </w:rPr>
            </w:pPr>
            <w:r w:rsidRPr="00AA7B31">
              <w:rPr>
                <w:sz w:val="22"/>
                <w:szCs w:val="22"/>
              </w:rPr>
              <w:t xml:space="preserve">Furniture (including nursery furniture) must comply with the Furniture and Furnishings (Fire Safety) Regulations 1988, unless made before 1950. The upholstery, filling materials and covers of domestic furniture must comply with the relevant ignitability tests, including sofas, cushions, loose and stretch covers, beds, divans, mattresses, pillows, cots, high chairs, playpens, prams, pushchairs, garden furniture suitable for indoor use. The regulations do not apply to the following: sleeping bags, baby equipment such as bouncers, baby carriers or baby changing mats, rucksacks for outdoor use, office furniture. All furniture - without exception - must comply with the regulations and display a </w:t>
            </w:r>
            <w:r w:rsidRPr="00AA7B31">
              <w:rPr>
                <w:sz w:val="22"/>
                <w:szCs w:val="22"/>
              </w:rPr>
              <w:lastRenderedPageBreak/>
              <w:t>permanent label headed ‘</w:t>
            </w:r>
            <w:r w:rsidR="00ED5E48" w:rsidRPr="004172CC">
              <w:rPr>
                <w:sz w:val="22"/>
                <w:szCs w:val="22"/>
              </w:rPr>
              <w:t>CARELESSNESS CAUSES FIRE’</w:t>
            </w:r>
            <w:r w:rsidRPr="00AA7B31">
              <w:rPr>
                <w:sz w:val="22"/>
                <w:szCs w:val="22"/>
              </w:rPr>
              <w:t>. Furniture must also note the batch/identification number of the item and whether it has an inter-liner that meets the safety requirements. Furniture without the correct labels must not be sold</w:t>
            </w:r>
          </w:p>
        </w:tc>
      </w:tr>
      <w:tr w:rsidR="00602EE8" w:rsidRPr="00AA7B31" w14:paraId="3999A347" w14:textId="77777777" w:rsidTr="00602EE8">
        <w:tc>
          <w:tcPr>
            <w:tcW w:w="9242" w:type="dxa"/>
          </w:tcPr>
          <w:p w14:paraId="3999A346" w14:textId="77777777" w:rsidR="00602EE8" w:rsidRPr="00AA7B31" w:rsidRDefault="00602EE8" w:rsidP="00266B2E">
            <w:pPr>
              <w:spacing w:after="200" w:line="276" w:lineRule="auto"/>
              <w:rPr>
                <w:sz w:val="22"/>
                <w:szCs w:val="22"/>
              </w:rPr>
            </w:pPr>
            <w:r w:rsidRPr="00AA7B31">
              <w:rPr>
                <w:sz w:val="22"/>
                <w:szCs w:val="22"/>
              </w:rPr>
              <w:lastRenderedPageBreak/>
              <w:t>Gas or oil appliances</w:t>
            </w:r>
          </w:p>
        </w:tc>
      </w:tr>
      <w:tr w:rsidR="00602EE8" w:rsidRPr="00AA7B31" w14:paraId="3999A349" w14:textId="77777777" w:rsidTr="00602EE8">
        <w:tc>
          <w:tcPr>
            <w:tcW w:w="9242" w:type="dxa"/>
          </w:tcPr>
          <w:p w14:paraId="3999A348" w14:textId="77777777" w:rsidR="00602EE8" w:rsidRPr="00AA7B31" w:rsidRDefault="00602EE8" w:rsidP="00266B2E">
            <w:pPr>
              <w:spacing w:after="200" w:line="276" w:lineRule="auto"/>
              <w:rPr>
                <w:sz w:val="22"/>
                <w:szCs w:val="22"/>
              </w:rPr>
            </w:pPr>
            <w:r w:rsidRPr="00AA7B31">
              <w:rPr>
                <w:sz w:val="22"/>
                <w:szCs w:val="22"/>
              </w:rPr>
              <w:t>Hot water bottles</w:t>
            </w:r>
          </w:p>
        </w:tc>
      </w:tr>
      <w:tr w:rsidR="00602EE8" w:rsidRPr="00AA7B31" w14:paraId="3999A34B" w14:textId="77777777" w:rsidTr="00602EE8">
        <w:tc>
          <w:tcPr>
            <w:tcW w:w="9242" w:type="dxa"/>
          </w:tcPr>
          <w:p w14:paraId="3999A34A" w14:textId="77777777" w:rsidR="00602EE8" w:rsidRPr="00AA7B31" w:rsidRDefault="00602EE8" w:rsidP="00266B2E">
            <w:pPr>
              <w:spacing w:after="200" w:line="276" w:lineRule="auto"/>
              <w:rPr>
                <w:sz w:val="22"/>
                <w:szCs w:val="22"/>
              </w:rPr>
            </w:pPr>
            <w:r w:rsidRPr="00AA7B31">
              <w:rPr>
                <w:sz w:val="22"/>
                <w:szCs w:val="22"/>
              </w:rPr>
              <w:t>Ivory (it is legal to sell pre-1947 ivory with the relevant documentation but this has ethical issues)</w:t>
            </w:r>
          </w:p>
        </w:tc>
      </w:tr>
      <w:tr w:rsidR="00602EE8" w:rsidRPr="00AA7B31" w14:paraId="3999A34D" w14:textId="77777777" w:rsidTr="00602EE8">
        <w:tc>
          <w:tcPr>
            <w:tcW w:w="9242" w:type="dxa"/>
          </w:tcPr>
          <w:p w14:paraId="3999A34C" w14:textId="77777777" w:rsidR="00602EE8" w:rsidRPr="00AA7B31" w:rsidRDefault="00602EE8" w:rsidP="00266B2E">
            <w:pPr>
              <w:spacing w:after="200" w:line="276" w:lineRule="auto"/>
              <w:rPr>
                <w:sz w:val="22"/>
                <w:szCs w:val="22"/>
              </w:rPr>
            </w:pPr>
            <w:r w:rsidRPr="00AA7B31">
              <w:rPr>
                <w:sz w:val="22"/>
                <w:szCs w:val="22"/>
              </w:rPr>
              <w:t>Jewellery, unless hallmarked. Earrings and nose studs cannot be returned after sale</w:t>
            </w:r>
          </w:p>
        </w:tc>
      </w:tr>
      <w:tr w:rsidR="00602EE8" w:rsidRPr="00AA7B31" w14:paraId="3999A34F" w14:textId="77777777" w:rsidTr="00602EE8">
        <w:tc>
          <w:tcPr>
            <w:tcW w:w="9242" w:type="dxa"/>
          </w:tcPr>
          <w:p w14:paraId="3999A34E" w14:textId="77777777" w:rsidR="00602EE8" w:rsidRPr="00AA7B31" w:rsidRDefault="00602EE8" w:rsidP="00266B2E">
            <w:pPr>
              <w:spacing w:after="200" w:line="276" w:lineRule="auto"/>
              <w:rPr>
                <w:sz w:val="22"/>
                <w:szCs w:val="22"/>
              </w:rPr>
            </w:pPr>
            <w:r w:rsidRPr="00AA7B31">
              <w:rPr>
                <w:sz w:val="22"/>
                <w:szCs w:val="22"/>
              </w:rPr>
              <w:t>Lighters</w:t>
            </w:r>
          </w:p>
        </w:tc>
      </w:tr>
      <w:tr w:rsidR="00602EE8" w:rsidRPr="00AA7B31" w14:paraId="3999A351" w14:textId="77777777" w:rsidTr="00602EE8">
        <w:tc>
          <w:tcPr>
            <w:tcW w:w="9242" w:type="dxa"/>
          </w:tcPr>
          <w:p w14:paraId="3999A350" w14:textId="77777777" w:rsidR="00602EE8" w:rsidRPr="00AA7B31" w:rsidRDefault="00602EE8" w:rsidP="00266B2E">
            <w:pPr>
              <w:spacing w:after="200" w:line="276" w:lineRule="auto"/>
              <w:rPr>
                <w:sz w:val="22"/>
                <w:szCs w:val="22"/>
              </w:rPr>
            </w:pPr>
            <w:r w:rsidRPr="00AA7B31">
              <w:rPr>
                <w:sz w:val="22"/>
                <w:szCs w:val="22"/>
              </w:rPr>
              <w:t>Nightwear - for both adults and children. Garments that have been treated with chemicals to be flame retardant may not have been washed at the guide temperatures</w:t>
            </w:r>
          </w:p>
        </w:tc>
      </w:tr>
      <w:tr w:rsidR="00602EE8" w:rsidRPr="00AA7B31" w14:paraId="3999A353" w14:textId="77777777" w:rsidTr="00602EE8">
        <w:tc>
          <w:tcPr>
            <w:tcW w:w="9242" w:type="dxa"/>
          </w:tcPr>
          <w:p w14:paraId="3999A352" w14:textId="77777777" w:rsidR="00602EE8" w:rsidRPr="00AA7B31" w:rsidRDefault="00602EE8" w:rsidP="00266B2E">
            <w:pPr>
              <w:spacing w:after="200" w:line="276" w:lineRule="auto"/>
              <w:rPr>
                <w:sz w:val="22"/>
                <w:szCs w:val="22"/>
              </w:rPr>
            </w:pPr>
            <w:r w:rsidRPr="00AA7B31">
              <w:rPr>
                <w:sz w:val="22"/>
                <w:szCs w:val="22"/>
              </w:rPr>
              <w:t>Prams, pushchairs and carrycot stands unless they comply with the relevant British standard and feature permanent labels stating that the item complies with standard BS 7409 and headed ‘</w:t>
            </w:r>
            <w:r w:rsidR="00ED5E48">
              <w:rPr>
                <w:sz w:val="22"/>
                <w:szCs w:val="22"/>
              </w:rPr>
              <w:t>CARELESSNESS CAUSES FIRE</w:t>
            </w:r>
            <w:r w:rsidRPr="00AA7B31">
              <w:rPr>
                <w:sz w:val="22"/>
                <w:szCs w:val="22"/>
              </w:rPr>
              <w:t>’. Pushchairs must have a permanently attached five-point harness</w:t>
            </w:r>
          </w:p>
        </w:tc>
      </w:tr>
      <w:tr w:rsidR="00602EE8" w:rsidRPr="00AA7B31" w14:paraId="3999A355" w14:textId="77777777" w:rsidTr="00602EE8">
        <w:tc>
          <w:tcPr>
            <w:tcW w:w="9242" w:type="dxa"/>
          </w:tcPr>
          <w:p w14:paraId="3999A354" w14:textId="77777777" w:rsidR="00602EE8" w:rsidRPr="00AA7B31" w:rsidRDefault="00602EE8" w:rsidP="00266B2E">
            <w:pPr>
              <w:spacing w:after="200" w:line="276" w:lineRule="auto"/>
              <w:rPr>
                <w:sz w:val="22"/>
                <w:szCs w:val="22"/>
              </w:rPr>
            </w:pPr>
            <w:r w:rsidRPr="00AA7B31">
              <w:rPr>
                <w:sz w:val="22"/>
                <w:szCs w:val="22"/>
              </w:rPr>
              <w:t>Real fur garments (this is not illegal but has ethical issues)</w:t>
            </w:r>
          </w:p>
        </w:tc>
      </w:tr>
      <w:tr w:rsidR="00602EE8" w:rsidRPr="00AA7B31" w14:paraId="3999A357" w14:textId="77777777" w:rsidTr="00602EE8">
        <w:tc>
          <w:tcPr>
            <w:tcW w:w="9242" w:type="dxa"/>
          </w:tcPr>
          <w:p w14:paraId="3999A356" w14:textId="77777777" w:rsidR="00602EE8" w:rsidRPr="00AA7B31" w:rsidRDefault="00602EE8" w:rsidP="00266B2E">
            <w:pPr>
              <w:spacing w:after="200" w:line="276" w:lineRule="auto"/>
              <w:rPr>
                <w:sz w:val="22"/>
                <w:szCs w:val="22"/>
              </w:rPr>
            </w:pPr>
            <w:r w:rsidRPr="00AA7B31">
              <w:rPr>
                <w:sz w:val="22"/>
                <w:szCs w:val="22"/>
              </w:rPr>
              <w:t>Spectacles with prescription lenses</w:t>
            </w:r>
          </w:p>
        </w:tc>
      </w:tr>
      <w:tr w:rsidR="00602EE8" w:rsidRPr="00AA7B31" w14:paraId="3999A359" w14:textId="77777777" w:rsidTr="00602EE8">
        <w:tc>
          <w:tcPr>
            <w:tcW w:w="9242" w:type="dxa"/>
          </w:tcPr>
          <w:p w14:paraId="3999A358" w14:textId="77777777" w:rsidR="00602EE8" w:rsidRPr="00AA7B31" w:rsidRDefault="00602EE8" w:rsidP="00266B2E">
            <w:pPr>
              <w:spacing w:after="200" w:line="276" w:lineRule="auto"/>
              <w:rPr>
                <w:sz w:val="22"/>
                <w:szCs w:val="22"/>
              </w:rPr>
            </w:pPr>
            <w:r w:rsidRPr="00AA7B31">
              <w:rPr>
                <w:sz w:val="22"/>
                <w:szCs w:val="22"/>
              </w:rPr>
              <w:t>Sunglasses without a CE mark or without UV protection labelling</w:t>
            </w:r>
          </w:p>
        </w:tc>
      </w:tr>
      <w:tr w:rsidR="00602EE8" w:rsidRPr="00AA7B31" w14:paraId="3999A35B" w14:textId="77777777" w:rsidTr="00602EE8">
        <w:tc>
          <w:tcPr>
            <w:tcW w:w="9242" w:type="dxa"/>
          </w:tcPr>
          <w:p w14:paraId="3999A35A" w14:textId="77777777" w:rsidR="00602EE8" w:rsidRPr="00AA7B31" w:rsidRDefault="00602EE8" w:rsidP="00266B2E">
            <w:pPr>
              <w:spacing w:after="200" w:line="276" w:lineRule="auto"/>
              <w:rPr>
                <w:sz w:val="22"/>
                <w:szCs w:val="22"/>
              </w:rPr>
            </w:pPr>
            <w:r w:rsidRPr="00AA7B31">
              <w:rPr>
                <w:sz w:val="22"/>
                <w:szCs w:val="22"/>
              </w:rPr>
              <w:t>Swimming or buoyancy aids</w:t>
            </w:r>
          </w:p>
        </w:tc>
      </w:tr>
      <w:tr w:rsidR="00602EE8" w:rsidRPr="00AA7B31" w14:paraId="3999A35D" w14:textId="77777777" w:rsidTr="00602EE8">
        <w:tc>
          <w:tcPr>
            <w:tcW w:w="9242" w:type="dxa"/>
          </w:tcPr>
          <w:p w14:paraId="3999A35C" w14:textId="77777777" w:rsidR="00602EE8" w:rsidRPr="00AA7B31" w:rsidRDefault="00602EE8" w:rsidP="00266B2E">
            <w:pPr>
              <w:spacing w:after="200" w:line="276" w:lineRule="auto"/>
              <w:rPr>
                <w:sz w:val="22"/>
                <w:szCs w:val="22"/>
              </w:rPr>
            </w:pPr>
            <w:r w:rsidRPr="00AA7B31">
              <w:rPr>
                <w:sz w:val="22"/>
                <w:szCs w:val="22"/>
              </w:rPr>
              <w:t>Toys should be CE marked and checked for obvious defects. Toys must be safe, have a non-flammable, non-toxic filling and be of secure construction</w:t>
            </w:r>
          </w:p>
        </w:tc>
      </w:tr>
      <w:tr w:rsidR="00602EE8" w:rsidRPr="00AA7B31" w14:paraId="3999A35F" w14:textId="77777777" w:rsidTr="00602EE8">
        <w:tc>
          <w:tcPr>
            <w:tcW w:w="9242" w:type="dxa"/>
          </w:tcPr>
          <w:p w14:paraId="3999A35E" w14:textId="77777777" w:rsidR="00602EE8" w:rsidRPr="00AA7B31" w:rsidRDefault="00602EE8" w:rsidP="00266B2E">
            <w:pPr>
              <w:spacing w:after="200" w:line="276" w:lineRule="auto"/>
              <w:rPr>
                <w:sz w:val="22"/>
                <w:szCs w:val="22"/>
              </w:rPr>
            </w:pPr>
            <w:r w:rsidRPr="00AA7B31">
              <w:rPr>
                <w:sz w:val="22"/>
                <w:szCs w:val="22"/>
              </w:rPr>
              <w:t>Underwear (unless new)</w:t>
            </w:r>
          </w:p>
        </w:tc>
      </w:tr>
      <w:tr w:rsidR="00602EE8" w:rsidRPr="00AA7B31" w14:paraId="3999A361" w14:textId="77777777" w:rsidTr="00602EE8">
        <w:tc>
          <w:tcPr>
            <w:tcW w:w="9242" w:type="dxa"/>
          </w:tcPr>
          <w:p w14:paraId="3999A360" w14:textId="77777777" w:rsidR="00602EE8" w:rsidRPr="00AA7B31" w:rsidRDefault="00602EE8" w:rsidP="00266B2E">
            <w:pPr>
              <w:spacing w:after="200" w:line="276" w:lineRule="auto"/>
              <w:rPr>
                <w:sz w:val="22"/>
                <w:szCs w:val="22"/>
              </w:rPr>
            </w:pPr>
            <w:r w:rsidRPr="00AA7B31">
              <w:rPr>
                <w:sz w:val="22"/>
                <w:szCs w:val="22"/>
              </w:rPr>
              <w:t>Weapons (e.g. flick knives, swords, air weapons), including imitation firearms. Note that the sale of cutlery may be acceptable</w:t>
            </w:r>
          </w:p>
        </w:tc>
      </w:tr>
    </w:tbl>
    <w:p w14:paraId="7847F98C" w14:textId="77777777" w:rsidR="001F6D60" w:rsidRDefault="001F6D60" w:rsidP="001F6D60">
      <w:pPr>
        <w:jc w:val="right"/>
      </w:pPr>
    </w:p>
    <w:p w14:paraId="2EF18046" w14:textId="77777777" w:rsidR="001415DC" w:rsidRPr="00D766D4" w:rsidRDefault="001415DC" w:rsidP="001415DC">
      <w:pPr>
        <w:jc w:val="right"/>
        <w:rPr>
          <w:rFonts w:cstheme="minorHAnsi"/>
          <w:sz w:val="22"/>
          <w:szCs w:val="22"/>
        </w:rPr>
      </w:pPr>
      <w:r w:rsidRPr="00D766D4">
        <w:rPr>
          <w:rFonts w:cstheme="minorHAnsi"/>
          <w:sz w:val="22"/>
          <w:szCs w:val="22"/>
        </w:rPr>
        <w:t xml:space="preserve">Health and Safety Committee, </w:t>
      </w:r>
      <w:r>
        <w:rPr>
          <w:rFonts w:cstheme="minorHAnsi"/>
          <w:sz w:val="22"/>
          <w:szCs w:val="22"/>
        </w:rPr>
        <w:t>September</w:t>
      </w:r>
      <w:r w:rsidRPr="00D766D4">
        <w:rPr>
          <w:rFonts w:cstheme="minorHAnsi"/>
          <w:sz w:val="22"/>
          <w:szCs w:val="22"/>
        </w:rPr>
        <w:t xml:space="preserve"> 2017</w:t>
      </w:r>
    </w:p>
    <w:p w14:paraId="01D2BEEC" w14:textId="77777777" w:rsidR="001415DC" w:rsidRPr="00D766D4" w:rsidRDefault="001415DC" w:rsidP="001415DC">
      <w:pPr>
        <w:jc w:val="right"/>
        <w:rPr>
          <w:rFonts w:cstheme="minorHAnsi"/>
          <w:sz w:val="22"/>
          <w:szCs w:val="22"/>
        </w:rPr>
      </w:pPr>
    </w:p>
    <w:p w14:paraId="3999A362" w14:textId="27A27627" w:rsidR="00602EE8" w:rsidRPr="00AA7B31" w:rsidRDefault="001415DC" w:rsidP="001415DC">
      <w:pPr>
        <w:jc w:val="right"/>
        <w:rPr>
          <w:sz w:val="22"/>
          <w:szCs w:val="22"/>
        </w:rPr>
      </w:pPr>
      <w:r w:rsidRPr="00D766D4">
        <w:rPr>
          <w:rFonts w:cstheme="minorHAnsi"/>
          <w:sz w:val="22"/>
          <w:szCs w:val="22"/>
        </w:rPr>
        <w:t xml:space="preserve">Revision date: </w:t>
      </w:r>
      <w:r w:rsidR="00A65089">
        <w:rPr>
          <w:rFonts w:cstheme="minorHAnsi"/>
          <w:sz w:val="22"/>
          <w:szCs w:val="22"/>
        </w:rPr>
        <w:t>August</w:t>
      </w:r>
      <w:bookmarkStart w:id="0" w:name="_GoBack"/>
      <w:bookmarkEnd w:id="0"/>
      <w:r w:rsidRPr="00D766D4">
        <w:rPr>
          <w:rFonts w:cstheme="minorHAnsi"/>
          <w:sz w:val="22"/>
          <w:szCs w:val="22"/>
        </w:rPr>
        <w:t xml:space="preserve"> 2019</w:t>
      </w:r>
    </w:p>
    <w:sectPr w:rsidR="00602EE8" w:rsidRPr="00AA7B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inionPro-Bold">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utigerLTStd-Black">
    <w:altName w:val="Calibri"/>
    <w:panose1 w:val="00000000000000000000"/>
    <w:charset w:val="00"/>
    <w:family w:val="swiss"/>
    <w:notTrueType/>
    <w:pitch w:val="default"/>
    <w:sig w:usb0="00000003" w:usb1="00000000" w:usb2="00000000" w:usb3="00000000" w:csb0="00000001" w:csb1="00000000"/>
  </w:font>
  <w:font w:name="Frutiger-Black">
    <w:panose1 w:val="00000000000000000000"/>
    <w:charset w:val="00"/>
    <w:family w:val="auto"/>
    <w:notTrueType/>
    <w:pitch w:val="default"/>
    <w:sig w:usb0="00000003" w:usb1="00000000" w:usb2="00000000" w:usb3="00000000" w:csb0="00000001" w:csb1="00000000"/>
  </w:font>
  <w:font w:name="FrutigerLTStd-Bold">
    <w:altName w:val="Calibri"/>
    <w:panose1 w:val="00000000000000000000"/>
    <w:charset w:val="00"/>
    <w:family w:val="swiss"/>
    <w:notTrueType/>
    <w:pitch w:val="default"/>
    <w:sig w:usb0="00000003" w:usb1="00000000" w:usb2="00000000" w:usb3="00000000" w:csb0="00000001" w:csb1="00000000"/>
  </w:font>
  <w:font w:name="PalatinoLTStd-Bold">
    <w:panose1 w:val="00000000000000000000"/>
    <w:charset w:val="00"/>
    <w:family w:val="roman"/>
    <w:notTrueType/>
    <w:pitch w:val="default"/>
    <w:sig w:usb0="00000003" w:usb1="00000000" w:usb2="00000000" w:usb3="00000000" w:csb0="00000001" w:csb1="00000000"/>
  </w:font>
  <w:font w:name="HelveticaNeue-Heavy">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hotinaMT">
    <w:panose1 w:val="00000000000000000000"/>
    <w:charset w:val="00"/>
    <w:family w:val="roman"/>
    <w:notTrueType/>
    <w:pitch w:val="default"/>
    <w:sig w:usb0="00000003" w:usb1="00000000" w:usb2="00000000" w:usb3="00000000" w:csb0="00000001" w:csb1="00000000"/>
  </w:font>
  <w:font w:name="Minion">
    <w:altName w:val="Times New Roman"/>
    <w:panose1 w:val="00000000000000000000"/>
    <w:charset w:val="00"/>
    <w:family w:val="roman"/>
    <w:notTrueType/>
    <w:pitch w:val="default"/>
  </w:font>
  <w:font w:name="FrutigerLTStd-Light">
    <w:panose1 w:val="00000000000000000000"/>
    <w:charset w:val="00"/>
    <w:family w:val="auto"/>
    <w:notTrueType/>
    <w:pitch w:val="default"/>
    <w:sig w:usb0="00000003" w:usb1="00000000" w:usb2="00000000" w:usb3="00000000" w:csb0="00000001" w:csb1="00000000"/>
  </w:font>
  <w:font w:name="Frutige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E6E7A"/>
    <w:multiLevelType w:val="hybridMultilevel"/>
    <w:tmpl w:val="34FE5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725CE0"/>
    <w:multiLevelType w:val="multilevel"/>
    <w:tmpl w:val="D242A642"/>
    <w:lvl w:ilvl="0">
      <w:start w:val="1"/>
      <w:numFmt w:val="decimal"/>
      <w:lvlText w:val="S%1"/>
      <w:lvlJc w:val="left"/>
      <w:pPr>
        <w:tabs>
          <w:tab w:val="num" w:pos="397"/>
        </w:tabs>
        <w:ind w:left="397" w:hanging="397"/>
      </w:pPr>
      <w:rPr>
        <w:rFonts w:hint="default"/>
        <w:b/>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7C0E7612"/>
    <w:multiLevelType w:val="hybridMultilevel"/>
    <w:tmpl w:val="F998F4A2"/>
    <w:lvl w:ilvl="0" w:tplc="9D4E694E">
      <w:start w:val="1"/>
      <w:numFmt w:val="upperLetter"/>
      <w:pStyle w:val="HeadingB"/>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8E0"/>
    <w:rsid w:val="00067D96"/>
    <w:rsid w:val="000747BD"/>
    <w:rsid w:val="00080E24"/>
    <w:rsid w:val="001415DC"/>
    <w:rsid w:val="001F6D60"/>
    <w:rsid w:val="002126C1"/>
    <w:rsid w:val="002679AF"/>
    <w:rsid w:val="002B25B7"/>
    <w:rsid w:val="002B69D0"/>
    <w:rsid w:val="002D6F1F"/>
    <w:rsid w:val="00301270"/>
    <w:rsid w:val="00364A1E"/>
    <w:rsid w:val="004172CC"/>
    <w:rsid w:val="004A6E1E"/>
    <w:rsid w:val="005376CD"/>
    <w:rsid w:val="00565C41"/>
    <w:rsid w:val="005845A5"/>
    <w:rsid w:val="00602EE8"/>
    <w:rsid w:val="006306A9"/>
    <w:rsid w:val="00654056"/>
    <w:rsid w:val="006A7BD9"/>
    <w:rsid w:val="006F52E6"/>
    <w:rsid w:val="00776711"/>
    <w:rsid w:val="007E15C7"/>
    <w:rsid w:val="007E3B49"/>
    <w:rsid w:val="008F36DF"/>
    <w:rsid w:val="00900535"/>
    <w:rsid w:val="0092045C"/>
    <w:rsid w:val="009D6A42"/>
    <w:rsid w:val="009E18E0"/>
    <w:rsid w:val="009F7EC4"/>
    <w:rsid w:val="00A54799"/>
    <w:rsid w:val="00A63E1D"/>
    <w:rsid w:val="00A65089"/>
    <w:rsid w:val="00A807A3"/>
    <w:rsid w:val="00AA7B31"/>
    <w:rsid w:val="00AC63C1"/>
    <w:rsid w:val="00AD751F"/>
    <w:rsid w:val="00B174C8"/>
    <w:rsid w:val="00B652AE"/>
    <w:rsid w:val="00BC166F"/>
    <w:rsid w:val="00BE627B"/>
    <w:rsid w:val="00CA4533"/>
    <w:rsid w:val="00CA5920"/>
    <w:rsid w:val="00CE2886"/>
    <w:rsid w:val="00CE6990"/>
    <w:rsid w:val="00D6093D"/>
    <w:rsid w:val="00DB0122"/>
    <w:rsid w:val="00DD6037"/>
    <w:rsid w:val="00DE4000"/>
    <w:rsid w:val="00EA6EA9"/>
    <w:rsid w:val="00EB2A2D"/>
    <w:rsid w:val="00ED5E48"/>
    <w:rsid w:val="00FD1BC9"/>
    <w:rsid w:val="00FD31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9A309"/>
  <w15:docId w15:val="{D75C69C5-4740-45C6-BE1A-77CAB5B9C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4056"/>
  </w:style>
  <w:style w:type="paragraph" w:styleId="Heading1">
    <w:name w:val="heading 1"/>
    <w:basedOn w:val="Normal"/>
    <w:next w:val="Normal"/>
    <w:link w:val="Heading1Char"/>
    <w:qFormat/>
    <w:rsid w:val="00B652AE"/>
    <w:pPr>
      <w:keepNext/>
      <w:outlineLvl w:val="0"/>
    </w:pPr>
    <w:rPr>
      <w:rFonts w:ascii="Arial" w:eastAsia="Times" w:hAnsi="Arial" w:cs="Times New Roman"/>
      <w:b/>
      <w:caps/>
      <w:sz w:val="18"/>
    </w:rPr>
  </w:style>
  <w:style w:type="paragraph" w:styleId="Heading2">
    <w:name w:val="heading 2"/>
    <w:basedOn w:val="Normal"/>
    <w:next w:val="Normal"/>
    <w:link w:val="Heading2Char"/>
    <w:uiPriority w:val="9"/>
    <w:qFormat/>
    <w:rsid w:val="006F52E6"/>
    <w:pPr>
      <w:keepNext/>
      <w:jc w:val="both"/>
      <w:outlineLvl w:val="1"/>
    </w:pPr>
    <w:rPr>
      <w:rFonts w:ascii="Times New Roman" w:eastAsia="Times New Roman" w:hAnsi="Times New Roman" w:cs="Times New Roman"/>
      <w:sz w:val="18"/>
      <w:lang w:val="en-US"/>
    </w:rPr>
  </w:style>
  <w:style w:type="paragraph" w:styleId="Heading3">
    <w:name w:val="heading 3"/>
    <w:basedOn w:val="Normal"/>
    <w:next w:val="Normal"/>
    <w:link w:val="Heading3Char"/>
    <w:uiPriority w:val="9"/>
    <w:qFormat/>
    <w:rsid w:val="00B174C8"/>
    <w:pPr>
      <w:spacing w:before="120" w:after="120"/>
      <w:outlineLvl w:val="2"/>
    </w:pPr>
    <w:rPr>
      <w:rFonts w:ascii="MinionPro-Bold" w:eastAsiaTheme="minorEastAsia" w:hAnsi="MinionPro-Bold"/>
      <w:b/>
      <w:sz w:val="21"/>
    </w:rPr>
  </w:style>
  <w:style w:type="paragraph" w:styleId="Heading4">
    <w:name w:val="heading 4"/>
    <w:basedOn w:val="Normal"/>
    <w:next w:val="Normal"/>
    <w:link w:val="Heading4Char"/>
    <w:uiPriority w:val="9"/>
    <w:qFormat/>
    <w:rsid w:val="00654056"/>
    <w:pPr>
      <w:keepNext/>
      <w:spacing w:before="240" w:after="60" w:line="240" w:lineRule="exact"/>
      <w:outlineLvl w:val="3"/>
    </w:pPr>
    <w:rPr>
      <w:rFonts w:ascii="Arial" w:eastAsia="SimSun" w:hAnsi="Arial" w:cs="Times New Roman"/>
      <w:i/>
      <w:sz w:val="19"/>
    </w:rPr>
  </w:style>
  <w:style w:type="paragraph" w:styleId="Heading5">
    <w:name w:val="heading 5"/>
    <w:basedOn w:val="Normal"/>
    <w:next w:val="Normal"/>
    <w:link w:val="Heading5Char"/>
    <w:uiPriority w:val="9"/>
    <w:qFormat/>
    <w:rsid w:val="00654056"/>
    <w:pPr>
      <w:keepNext/>
      <w:spacing w:line="360" w:lineRule="auto"/>
      <w:outlineLvl w:val="4"/>
    </w:pPr>
    <w:rPr>
      <w:rFonts w:ascii="Arial" w:eastAsia="SimSun" w:hAnsi="Arial" w:cs="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h1]"/>
    <w:basedOn w:val="Normal"/>
    <w:qFormat/>
    <w:rsid w:val="008F36DF"/>
    <w:pPr>
      <w:widowControl w:val="0"/>
      <w:suppressAutoHyphens/>
      <w:autoSpaceDE w:val="0"/>
      <w:autoSpaceDN w:val="0"/>
      <w:adjustRightInd w:val="0"/>
      <w:spacing w:before="480" w:after="240"/>
      <w:textAlignment w:val="center"/>
    </w:pPr>
    <w:rPr>
      <w:rFonts w:ascii="FrutigerLTStd-Black" w:eastAsia="SimSun" w:hAnsi="FrutigerLTStd-Black" w:cs="FrutigerLTStd-Black"/>
      <w:color w:val="5F9F00"/>
      <w:lang w:eastAsia="en-GB"/>
    </w:rPr>
  </w:style>
  <w:style w:type="paragraph" w:customStyle="1" w:styleId="h2">
    <w:name w:val="[h2]"/>
    <w:basedOn w:val="Normal"/>
    <w:rsid w:val="009F7EC4"/>
    <w:pPr>
      <w:widowControl w:val="0"/>
      <w:suppressAutoHyphens/>
      <w:autoSpaceDE w:val="0"/>
      <w:autoSpaceDN w:val="0"/>
      <w:adjustRightInd w:val="0"/>
      <w:spacing w:before="240" w:line="240" w:lineRule="atLeast"/>
      <w:textAlignment w:val="center"/>
    </w:pPr>
    <w:rPr>
      <w:rFonts w:ascii="Frutiger-Black" w:eastAsia="SimSun" w:hAnsi="Frutiger-Black" w:cs="Frutiger-Black"/>
      <w:color w:val="000000"/>
      <w:sz w:val="21"/>
      <w:szCs w:val="21"/>
      <w:lang w:val="en-US" w:eastAsia="zh-CN"/>
    </w:rPr>
  </w:style>
  <w:style w:type="paragraph" w:customStyle="1" w:styleId="h3">
    <w:name w:val="[h3]"/>
    <w:basedOn w:val="Normal"/>
    <w:qFormat/>
    <w:rsid w:val="009F7EC4"/>
    <w:pPr>
      <w:widowControl w:val="0"/>
      <w:suppressAutoHyphens/>
      <w:autoSpaceDE w:val="0"/>
      <w:autoSpaceDN w:val="0"/>
      <w:adjustRightInd w:val="0"/>
      <w:spacing w:before="240"/>
      <w:textAlignment w:val="center"/>
    </w:pPr>
    <w:rPr>
      <w:rFonts w:ascii="FrutigerLTStd-Bold" w:eastAsia="SimSun" w:hAnsi="FrutigerLTStd-Bold" w:cs="FrutigerLTStd-Bold"/>
      <w:color w:val="5F9F00"/>
      <w:sz w:val="20"/>
      <w:szCs w:val="20"/>
      <w:lang w:eastAsia="en-GB"/>
    </w:rPr>
  </w:style>
  <w:style w:type="paragraph" w:customStyle="1" w:styleId="secthead">
    <w:name w:val="[secthead]"/>
    <w:basedOn w:val="Normal"/>
    <w:qFormat/>
    <w:rsid w:val="009F7EC4"/>
    <w:pPr>
      <w:widowControl w:val="0"/>
      <w:suppressAutoHyphens/>
      <w:autoSpaceDE w:val="0"/>
      <w:autoSpaceDN w:val="0"/>
      <w:adjustRightInd w:val="0"/>
      <w:spacing w:before="480" w:after="240"/>
      <w:textAlignment w:val="center"/>
    </w:pPr>
    <w:rPr>
      <w:rFonts w:ascii="FrutigerLTStd-Bold" w:eastAsia="SimSun" w:hAnsi="FrutigerLTStd-Bold" w:cs="FrutigerLTStd-Bold"/>
      <w:b/>
      <w:bCs/>
      <w:sz w:val="26"/>
      <w:szCs w:val="26"/>
      <w:lang w:eastAsia="en-GB"/>
    </w:rPr>
  </w:style>
  <w:style w:type="paragraph" w:customStyle="1" w:styleId="grpdis">
    <w:name w:val="[grpdis]"/>
    <w:basedOn w:val="h2"/>
    <w:qFormat/>
    <w:rsid w:val="009F7EC4"/>
    <w:rPr>
      <w:rFonts w:ascii="FrutigerLTStd-Bold" w:hAnsi="FrutigerLTStd-Bold" w:cs="FrutigerLTStd-Bold"/>
      <w:b/>
      <w:bCs/>
      <w:color w:val="0080CD"/>
      <w:sz w:val="26"/>
      <w:szCs w:val="26"/>
      <w:lang w:val="en-GB" w:eastAsia="en-GB"/>
    </w:rPr>
  </w:style>
  <w:style w:type="paragraph" w:customStyle="1" w:styleId="dishdg">
    <w:name w:val="[dishdg]"/>
    <w:basedOn w:val="Normal"/>
    <w:qFormat/>
    <w:rsid w:val="009F7EC4"/>
    <w:pPr>
      <w:widowControl w:val="0"/>
      <w:suppressAutoHyphens/>
      <w:autoSpaceDE w:val="0"/>
      <w:autoSpaceDN w:val="0"/>
      <w:adjustRightInd w:val="0"/>
      <w:spacing w:before="240" w:after="240"/>
      <w:textAlignment w:val="center"/>
    </w:pPr>
    <w:rPr>
      <w:rFonts w:ascii="FrutigerLTStd-Black" w:eastAsia="SimSun" w:hAnsi="FrutigerLTStd-Black" w:cs="FrutigerLTStd-Black"/>
      <w:b/>
      <w:bCs/>
      <w:lang w:eastAsia="en-GB"/>
    </w:rPr>
  </w:style>
  <w:style w:type="paragraph" w:customStyle="1" w:styleId="h4">
    <w:name w:val="[h4]"/>
    <w:basedOn w:val="Normal"/>
    <w:qFormat/>
    <w:rsid w:val="00776711"/>
    <w:pPr>
      <w:widowControl w:val="0"/>
      <w:tabs>
        <w:tab w:val="left" w:pos="720"/>
        <w:tab w:val="num" w:pos="1512"/>
      </w:tabs>
      <w:autoSpaceDE w:val="0"/>
      <w:autoSpaceDN w:val="0"/>
      <w:adjustRightInd w:val="0"/>
      <w:spacing w:before="120"/>
      <w:jc w:val="both"/>
      <w:textAlignment w:val="center"/>
      <w:outlineLvl w:val="0"/>
    </w:pPr>
    <w:rPr>
      <w:rFonts w:ascii="PalatinoLTStd-Bold" w:eastAsia="SimSun" w:hAnsi="PalatinoLTStd-Bold" w:cs="PalatinoLTStd-Bold"/>
      <w:b/>
      <w:bCs/>
      <w:sz w:val="21"/>
      <w:szCs w:val="21"/>
      <w:lang w:eastAsia="en-GB"/>
    </w:rPr>
  </w:style>
  <w:style w:type="paragraph" w:customStyle="1" w:styleId="dissubh">
    <w:name w:val="[dissubh]"/>
    <w:basedOn w:val="dishdg"/>
    <w:qFormat/>
    <w:rsid w:val="00776711"/>
    <w:rPr>
      <w:color w:val="1F497D" w:themeColor="text2"/>
      <w:sz w:val="20"/>
      <w:szCs w:val="20"/>
    </w:rPr>
  </w:style>
  <w:style w:type="paragraph" w:customStyle="1" w:styleId="dh5">
    <w:name w:val="[dh5]"/>
    <w:basedOn w:val="NormalWeb"/>
    <w:qFormat/>
    <w:rsid w:val="00776711"/>
    <w:pPr>
      <w:textAlignment w:val="baseline"/>
    </w:pPr>
    <w:rPr>
      <w:rFonts w:ascii="Arial" w:eastAsia="Times New Roman" w:hAnsi="Arial" w:cs="Arial"/>
      <w:b/>
      <w:i/>
      <w:sz w:val="16"/>
      <w:szCs w:val="16"/>
      <w:lang w:val="en-US"/>
    </w:rPr>
  </w:style>
  <w:style w:type="paragraph" w:styleId="NormalWeb">
    <w:name w:val="Normal (Web)"/>
    <w:basedOn w:val="Normal"/>
    <w:uiPriority w:val="99"/>
    <w:semiHidden/>
    <w:unhideWhenUsed/>
    <w:rsid w:val="00654056"/>
    <w:rPr>
      <w:rFonts w:ascii="Times New Roman" w:hAnsi="Times New Roman" w:cs="Times New Roman"/>
    </w:rPr>
  </w:style>
  <w:style w:type="paragraph" w:customStyle="1" w:styleId="h5">
    <w:name w:val="[h5]"/>
    <w:basedOn w:val="NormalWeb"/>
    <w:qFormat/>
    <w:rsid w:val="00776711"/>
    <w:pPr>
      <w:textAlignment w:val="baseline"/>
    </w:pPr>
    <w:rPr>
      <w:rFonts w:ascii="Arial" w:eastAsia="Times New Roman" w:hAnsi="Arial" w:cs="Arial"/>
      <w:b/>
      <w:i/>
      <w:sz w:val="16"/>
      <w:szCs w:val="16"/>
      <w:lang w:val="en-US"/>
    </w:rPr>
  </w:style>
  <w:style w:type="character" w:customStyle="1" w:styleId="Unitidentifier">
    <w:name w:val="Unit identifier"/>
    <w:basedOn w:val="DefaultParagraphFont"/>
    <w:qFormat/>
    <w:rsid w:val="00A54799"/>
    <w:rPr>
      <w:b/>
    </w:rPr>
  </w:style>
  <w:style w:type="paragraph" w:customStyle="1" w:styleId="Unitopener">
    <w:name w:val="Unit opener"/>
    <w:basedOn w:val="Normal"/>
    <w:qFormat/>
    <w:rsid w:val="00A54799"/>
    <w:pPr>
      <w:spacing w:after="240" w:line="600" w:lineRule="exact"/>
    </w:pPr>
    <w:rPr>
      <w:rFonts w:ascii="Arial" w:eastAsia="Times New Roman" w:hAnsi="Arial" w:cs="Times New Roman"/>
      <w:color w:val="27BDBE"/>
      <w:sz w:val="52"/>
      <w:szCs w:val="60"/>
      <w:lang w:eastAsia="en-GB"/>
    </w:rPr>
  </w:style>
  <w:style w:type="paragraph" w:customStyle="1" w:styleId="Questionnumberlist">
    <w:name w:val="Question number list"/>
    <w:qFormat/>
    <w:rsid w:val="00080E24"/>
    <w:pPr>
      <w:spacing w:before="60" w:after="80" w:line="320" w:lineRule="atLeast"/>
      <w:ind w:left="397" w:hanging="397"/>
    </w:pPr>
    <w:rPr>
      <w:rFonts w:ascii="Arial" w:eastAsia="Times New Roman" w:hAnsi="Arial" w:cs="Times New Roman"/>
      <w:sz w:val="20"/>
      <w:lang w:eastAsia="en-GB"/>
    </w:rPr>
  </w:style>
  <w:style w:type="paragraph" w:customStyle="1" w:styleId="Questionalphalist">
    <w:name w:val="Question alpha list"/>
    <w:qFormat/>
    <w:rsid w:val="00A63E1D"/>
    <w:pPr>
      <w:spacing w:before="60" w:after="80" w:line="280" w:lineRule="atLeast"/>
      <w:ind w:left="794" w:hanging="397"/>
    </w:pPr>
    <w:rPr>
      <w:rFonts w:ascii="Arial" w:eastAsia="Times New Roman" w:hAnsi="Arial" w:cs="Times New Roman"/>
      <w:sz w:val="20"/>
      <w:lang w:eastAsia="en-GB"/>
    </w:rPr>
  </w:style>
  <w:style w:type="paragraph" w:customStyle="1" w:styleId="Chapternumber">
    <w:name w:val="Chapter number"/>
    <w:basedOn w:val="Normal"/>
    <w:next w:val="Normal"/>
    <w:rsid w:val="009D6A42"/>
    <w:pPr>
      <w:spacing w:line="360" w:lineRule="auto"/>
    </w:pPr>
    <w:rPr>
      <w:rFonts w:ascii="FrutigerLTStd-Black" w:eastAsia="SimSun" w:hAnsi="FrutigerLTStd-Black" w:cs="Times New Roman"/>
      <w:b/>
      <w:caps/>
      <w:sz w:val="22"/>
      <w:szCs w:val="22"/>
    </w:rPr>
  </w:style>
  <w:style w:type="paragraph" w:customStyle="1" w:styleId="Textbullist">
    <w:name w:val="Text (bullist)"/>
    <w:basedOn w:val="Normal"/>
    <w:rsid w:val="00654056"/>
    <w:pPr>
      <w:tabs>
        <w:tab w:val="left" w:pos="240"/>
      </w:tabs>
      <w:spacing w:line="240" w:lineRule="exact"/>
      <w:ind w:left="238" w:hanging="238"/>
    </w:pPr>
    <w:rPr>
      <w:rFonts w:ascii="Times New Roman" w:eastAsia="SimSun" w:hAnsi="Times New Roman" w:cs="Times New Roman"/>
      <w:sz w:val="19"/>
    </w:rPr>
  </w:style>
  <w:style w:type="paragraph" w:customStyle="1" w:styleId="Textbullistpara">
    <w:name w:val="Text (bullist para)"/>
    <w:basedOn w:val="Textbullist"/>
    <w:rsid w:val="00654056"/>
    <w:pPr>
      <w:ind w:firstLine="0"/>
    </w:pPr>
    <w:rPr>
      <w:lang w:val="en-US"/>
    </w:rPr>
  </w:style>
  <w:style w:type="paragraph" w:customStyle="1" w:styleId="Textfirst">
    <w:name w:val="Text (first)"/>
    <w:basedOn w:val="Normal"/>
    <w:qFormat/>
    <w:rsid w:val="006F52E6"/>
    <w:pPr>
      <w:spacing w:line="360" w:lineRule="auto"/>
      <w:jc w:val="both"/>
    </w:pPr>
    <w:rPr>
      <w:rFonts w:ascii="Times New Roman" w:eastAsia="Times" w:hAnsi="Times New Roman" w:cs="Times New Roman"/>
      <w:sz w:val="18"/>
    </w:rPr>
  </w:style>
  <w:style w:type="paragraph" w:customStyle="1" w:styleId="Textquote">
    <w:name w:val="Text (quote)"/>
    <w:basedOn w:val="Textfirst"/>
    <w:rsid w:val="00654056"/>
    <w:pPr>
      <w:spacing w:before="120" w:after="120"/>
      <w:ind w:left="482" w:right="238"/>
    </w:pPr>
    <w:rPr>
      <w:rFonts w:ascii="Times" w:hAnsi="Times"/>
    </w:rPr>
  </w:style>
  <w:style w:type="paragraph" w:customStyle="1" w:styleId="Textdisplay">
    <w:name w:val="Text (display)"/>
    <w:basedOn w:val="Textquote"/>
    <w:rsid w:val="00654056"/>
    <w:pPr>
      <w:tabs>
        <w:tab w:val="left" w:pos="1701"/>
      </w:tabs>
      <w:spacing w:before="0"/>
      <w:ind w:left="1701" w:right="0" w:hanging="1701"/>
    </w:pPr>
  </w:style>
  <w:style w:type="paragraph" w:customStyle="1" w:styleId="Textequation">
    <w:name w:val="Text (equation)"/>
    <w:basedOn w:val="Textfirst"/>
    <w:qFormat/>
    <w:rsid w:val="00654056"/>
    <w:pPr>
      <w:spacing w:before="120" w:after="120"/>
      <w:ind w:left="284"/>
    </w:pPr>
  </w:style>
  <w:style w:type="paragraph" w:customStyle="1" w:styleId="Textfootnote">
    <w:name w:val="Text (footnote)"/>
    <w:basedOn w:val="Textfirst"/>
    <w:qFormat/>
    <w:rsid w:val="00654056"/>
    <w:rPr>
      <w:color w:val="548DD4"/>
    </w:rPr>
  </w:style>
  <w:style w:type="paragraph" w:customStyle="1" w:styleId="Textindent">
    <w:name w:val="Text (indent)"/>
    <w:basedOn w:val="Textfirst"/>
    <w:rsid w:val="00654056"/>
    <w:pPr>
      <w:ind w:firstLine="240"/>
    </w:pPr>
  </w:style>
  <w:style w:type="paragraph" w:customStyle="1" w:styleId="Textnumlist">
    <w:name w:val="Text (numlist)"/>
    <w:basedOn w:val="Textbullist"/>
    <w:qFormat/>
    <w:rsid w:val="00654056"/>
  </w:style>
  <w:style w:type="paragraph" w:customStyle="1" w:styleId="Textparalist">
    <w:name w:val="Text (paralist)"/>
    <w:basedOn w:val="Textindent"/>
    <w:rsid w:val="00654056"/>
    <w:pPr>
      <w:ind w:left="227" w:firstLine="227"/>
    </w:pPr>
  </w:style>
  <w:style w:type="paragraph" w:customStyle="1" w:styleId="Textquotenewpara">
    <w:name w:val="Text (quote new para)"/>
    <w:basedOn w:val="Textquote"/>
    <w:qFormat/>
    <w:rsid w:val="00654056"/>
    <w:pPr>
      <w:spacing w:before="0"/>
      <w:ind w:firstLine="227"/>
    </w:pPr>
  </w:style>
  <w:style w:type="paragraph" w:customStyle="1" w:styleId="Textsource">
    <w:name w:val="Text (source)"/>
    <w:basedOn w:val="Textquote"/>
    <w:rsid w:val="00654056"/>
    <w:pPr>
      <w:spacing w:before="0"/>
      <w:jc w:val="right"/>
    </w:pPr>
    <w:rPr>
      <w:rFonts w:ascii="Times New Roman" w:hAnsi="Times New Roman"/>
    </w:rPr>
  </w:style>
  <w:style w:type="paragraph" w:customStyle="1" w:styleId="Textsubbullist">
    <w:name w:val="Text (subbullist)"/>
    <w:basedOn w:val="Textbullist"/>
    <w:rsid w:val="009D6A42"/>
    <w:pPr>
      <w:tabs>
        <w:tab w:val="clear" w:pos="240"/>
        <w:tab w:val="left" w:pos="480"/>
      </w:tabs>
      <w:ind w:left="964" w:hanging="482"/>
    </w:pPr>
  </w:style>
  <w:style w:type="paragraph" w:customStyle="1" w:styleId="Textsubnumlist">
    <w:name w:val="Text (subnumlist)"/>
    <w:basedOn w:val="Textnumlist"/>
    <w:qFormat/>
    <w:rsid w:val="00654056"/>
    <w:pPr>
      <w:ind w:left="454" w:hanging="227"/>
    </w:pPr>
  </w:style>
  <w:style w:type="paragraph" w:customStyle="1" w:styleId="Textsubsubnumlist">
    <w:name w:val="Text (subsubnumlist)"/>
    <w:basedOn w:val="Textsubnumlist"/>
    <w:qFormat/>
    <w:rsid w:val="00654056"/>
    <w:pPr>
      <w:ind w:left="681"/>
    </w:pPr>
  </w:style>
  <w:style w:type="paragraph" w:customStyle="1" w:styleId="Textunnumberedlist">
    <w:name w:val="Text (unnumbered list)"/>
    <w:basedOn w:val="Textnumlist"/>
    <w:qFormat/>
    <w:rsid w:val="00654056"/>
  </w:style>
  <w:style w:type="paragraph" w:customStyle="1" w:styleId="Chaptertitle">
    <w:name w:val="Chapter title"/>
    <w:basedOn w:val="Header"/>
    <w:qFormat/>
    <w:rsid w:val="00B652AE"/>
    <w:pPr>
      <w:tabs>
        <w:tab w:val="clear" w:pos="4320"/>
        <w:tab w:val="clear" w:pos="8640"/>
      </w:tabs>
      <w:spacing w:line="360" w:lineRule="auto"/>
    </w:pPr>
    <w:rPr>
      <w:b/>
      <w:caps/>
      <w:sz w:val="36"/>
    </w:rPr>
  </w:style>
  <w:style w:type="paragraph" w:customStyle="1" w:styleId="Figurelegend">
    <w:name w:val="Figure legend"/>
    <w:basedOn w:val="Normal"/>
    <w:qFormat/>
    <w:rsid w:val="006F52E6"/>
    <w:rPr>
      <w:rFonts w:ascii="Times New Roman" w:eastAsia="Times" w:hAnsi="Times New Roman" w:cs="Times New Roman"/>
      <w:sz w:val="16"/>
      <w:szCs w:val="16"/>
    </w:rPr>
  </w:style>
  <w:style w:type="character" w:customStyle="1" w:styleId="Heading1Char">
    <w:name w:val="Heading 1 Char"/>
    <w:basedOn w:val="DefaultParagraphFont"/>
    <w:link w:val="Heading1"/>
    <w:rsid w:val="00B652AE"/>
    <w:rPr>
      <w:rFonts w:ascii="Arial" w:eastAsia="Times" w:hAnsi="Arial" w:cs="Times New Roman"/>
      <w:b/>
      <w:caps/>
      <w:sz w:val="18"/>
    </w:rPr>
  </w:style>
  <w:style w:type="character" w:customStyle="1" w:styleId="Heading2Char">
    <w:name w:val="Heading 2 Char"/>
    <w:basedOn w:val="DefaultParagraphFont"/>
    <w:link w:val="Heading2"/>
    <w:uiPriority w:val="9"/>
    <w:rsid w:val="006F52E6"/>
    <w:rPr>
      <w:rFonts w:ascii="Times New Roman" w:eastAsia="Times New Roman" w:hAnsi="Times New Roman" w:cs="Times New Roman"/>
      <w:sz w:val="18"/>
      <w:lang w:val="en-US"/>
    </w:rPr>
  </w:style>
  <w:style w:type="character" w:customStyle="1" w:styleId="Heading3Char">
    <w:name w:val="Heading 3 Char"/>
    <w:basedOn w:val="DefaultParagraphFont"/>
    <w:link w:val="Heading3"/>
    <w:uiPriority w:val="9"/>
    <w:rsid w:val="00B174C8"/>
    <w:rPr>
      <w:rFonts w:ascii="MinionPro-Bold" w:eastAsiaTheme="minorEastAsia" w:hAnsi="MinionPro-Bold"/>
      <w:b/>
      <w:sz w:val="21"/>
    </w:rPr>
  </w:style>
  <w:style w:type="character" w:customStyle="1" w:styleId="Heading4Char">
    <w:name w:val="Heading 4 Char"/>
    <w:basedOn w:val="DefaultParagraphFont"/>
    <w:link w:val="Heading4"/>
    <w:uiPriority w:val="9"/>
    <w:rsid w:val="00654056"/>
    <w:rPr>
      <w:rFonts w:ascii="Arial" w:eastAsia="SimSun" w:hAnsi="Arial" w:cs="Times New Roman"/>
      <w:i/>
      <w:sz w:val="19"/>
      <w:szCs w:val="24"/>
    </w:rPr>
  </w:style>
  <w:style w:type="character" w:customStyle="1" w:styleId="Heading5Char">
    <w:name w:val="Heading 5 Char"/>
    <w:basedOn w:val="DefaultParagraphFont"/>
    <w:link w:val="Heading5"/>
    <w:uiPriority w:val="9"/>
    <w:rsid w:val="00654056"/>
    <w:rPr>
      <w:rFonts w:ascii="Arial" w:eastAsia="SimSun" w:hAnsi="Arial" w:cs="Arial"/>
      <w:i/>
      <w:iCs/>
      <w:sz w:val="24"/>
      <w:szCs w:val="24"/>
    </w:rPr>
  </w:style>
  <w:style w:type="paragraph" w:styleId="ListParagraph">
    <w:name w:val="List Paragraph"/>
    <w:basedOn w:val="Normal"/>
    <w:uiPriority w:val="34"/>
    <w:qFormat/>
    <w:rsid w:val="00654056"/>
    <w:pPr>
      <w:spacing w:after="200" w:line="276" w:lineRule="auto"/>
      <w:ind w:left="720"/>
      <w:contextualSpacing/>
    </w:pPr>
    <w:rPr>
      <w:sz w:val="22"/>
      <w:szCs w:val="22"/>
    </w:rPr>
  </w:style>
  <w:style w:type="paragraph" w:customStyle="1" w:styleId="Textsubsubbullist">
    <w:name w:val="Text (subsubbullist)"/>
    <w:basedOn w:val="Textsubbullist"/>
    <w:qFormat/>
    <w:rsid w:val="00EB2A2D"/>
    <w:pPr>
      <w:ind w:left="1446"/>
    </w:pPr>
  </w:style>
  <w:style w:type="paragraph" w:customStyle="1" w:styleId="Textsubsubsubbullist">
    <w:name w:val="Text (subsubsubbullist)"/>
    <w:basedOn w:val="Textsubbullist"/>
    <w:qFormat/>
    <w:rsid w:val="00EB2A2D"/>
    <w:pPr>
      <w:ind w:left="1928"/>
    </w:pPr>
  </w:style>
  <w:style w:type="character" w:customStyle="1" w:styleId="Citationinheading">
    <w:name w:val="Citation in heading"/>
    <w:basedOn w:val="DefaultParagraphFont"/>
    <w:uiPriority w:val="1"/>
    <w:qFormat/>
    <w:rsid w:val="00EA6EA9"/>
    <w:rPr>
      <w:rFonts w:ascii="Times New Roman" w:hAnsi="Times New Roman"/>
      <w:b w:val="0"/>
      <w:color w:val="auto"/>
      <w:kern w:val="0"/>
      <w:sz w:val="19"/>
    </w:rPr>
  </w:style>
  <w:style w:type="paragraph" w:customStyle="1" w:styleId="HeadingA">
    <w:name w:val="Heading A"/>
    <w:basedOn w:val="Normal"/>
    <w:qFormat/>
    <w:rsid w:val="00CA4533"/>
    <w:pPr>
      <w:spacing w:after="200" w:line="360" w:lineRule="auto"/>
      <w:jc w:val="both"/>
    </w:pPr>
    <w:rPr>
      <w:rFonts w:ascii="Times New Roman" w:hAnsi="Times New Roman" w:cs="Times New Roman"/>
      <w:b/>
      <w:u w:val="single"/>
    </w:rPr>
  </w:style>
  <w:style w:type="paragraph" w:customStyle="1" w:styleId="HeadingB">
    <w:name w:val="Heading B"/>
    <w:basedOn w:val="Normal"/>
    <w:qFormat/>
    <w:rsid w:val="00CA4533"/>
    <w:pPr>
      <w:numPr>
        <w:numId w:val="1"/>
      </w:numPr>
      <w:spacing w:after="200" w:line="360" w:lineRule="auto"/>
      <w:jc w:val="both"/>
    </w:pPr>
    <w:rPr>
      <w:rFonts w:ascii="Times New Roman" w:hAnsi="Times New Roman" w:cs="Times New Roman"/>
      <w:u w:val="single"/>
    </w:rPr>
  </w:style>
  <w:style w:type="paragraph" w:customStyle="1" w:styleId="Authors">
    <w:name w:val="Authors"/>
    <w:basedOn w:val="Normal"/>
    <w:qFormat/>
    <w:rsid w:val="00B174C8"/>
    <w:rPr>
      <w:rFonts w:eastAsiaTheme="minorEastAsia"/>
      <w:color w:val="403152" w:themeColor="accent4" w:themeShade="80"/>
      <w:lang w:val="en-AU"/>
    </w:rPr>
  </w:style>
  <w:style w:type="paragraph" w:customStyle="1" w:styleId="Text4subbullist">
    <w:name w:val="Text (4subbullist)"/>
    <w:basedOn w:val="Textsubsubsubbullist"/>
    <w:qFormat/>
    <w:rsid w:val="005376CD"/>
    <w:pPr>
      <w:ind w:left="2410"/>
    </w:pPr>
  </w:style>
  <w:style w:type="paragraph" w:customStyle="1" w:styleId="Text1subbullist">
    <w:name w:val="Text (1subbullist)"/>
    <w:basedOn w:val="Textbullist"/>
    <w:rsid w:val="00A807A3"/>
    <w:pPr>
      <w:tabs>
        <w:tab w:val="clear" w:pos="240"/>
        <w:tab w:val="left" w:pos="480"/>
      </w:tabs>
      <w:ind w:left="964" w:hanging="482"/>
    </w:pPr>
  </w:style>
  <w:style w:type="paragraph" w:customStyle="1" w:styleId="Text2subbullist">
    <w:name w:val="Text (2subbullist)"/>
    <w:basedOn w:val="Text1subbullist"/>
    <w:qFormat/>
    <w:rsid w:val="00A807A3"/>
    <w:pPr>
      <w:ind w:left="1446"/>
    </w:pPr>
  </w:style>
  <w:style w:type="paragraph" w:customStyle="1" w:styleId="Text3subbullist">
    <w:name w:val="Text (3subbullist)"/>
    <w:basedOn w:val="Text1subbullist"/>
    <w:qFormat/>
    <w:rsid w:val="00A807A3"/>
    <w:pPr>
      <w:ind w:left="1928"/>
    </w:pPr>
  </w:style>
  <w:style w:type="paragraph" w:customStyle="1" w:styleId="Basiccalculateromanindent">
    <w:name w:val="Basic calculate roman indent"/>
    <w:basedOn w:val="Normal"/>
    <w:qFormat/>
    <w:rsid w:val="002126C1"/>
    <w:pPr>
      <w:tabs>
        <w:tab w:val="left" w:leader="dot" w:pos="8505"/>
        <w:tab w:val="right" w:pos="9840"/>
      </w:tabs>
      <w:spacing w:before="120" w:after="120" w:line="300" w:lineRule="atLeast"/>
      <w:ind w:left="1191"/>
    </w:pPr>
    <w:rPr>
      <w:rFonts w:ascii="Times New Roman" w:eastAsia="Times New Roman" w:hAnsi="Times New Roman" w:cs="Arial"/>
      <w:sz w:val="22"/>
      <w:szCs w:val="22"/>
    </w:rPr>
  </w:style>
  <w:style w:type="paragraph" w:customStyle="1" w:styleId="Basicrulecalculateindent">
    <w:name w:val="Basic rule calculate indent"/>
    <w:basedOn w:val="Normal"/>
    <w:qFormat/>
    <w:rsid w:val="004A6E1E"/>
    <w:pPr>
      <w:tabs>
        <w:tab w:val="left" w:leader="dot" w:pos="8505"/>
        <w:tab w:val="right" w:pos="9840"/>
      </w:tabs>
      <w:spacing w:before="120" w:after="120" w:line="300" w:lineRule="atLeast"/>
      <w:ind w:left="397"/>
    </w:pPr>
    <w:rPr>
      <w:rFonts w:ascii="Times New Roman" w:eastAsia="Times New Roman" w:hAnsi="Times New Roman" w:cs="Arial"/>
      <w:sz w:val="22"/>
      <w:szCs w:val="22"/>
    </w:rPr>
  </w:style>
  <w:style w:type="paragraph" w:customStyle="1" w:styleId="Basicrulelettercalculateindent">
    <w:name w:val="Basic rule letter calculate indent"/>
    <w:basedOn w:val="Basicrulecalculateindent"/>
    <w:qFormat/>
    <w:rsid w:val="004A6E1E"/>
    <w:pPr>
      <w:tabs>
        <w:tab w:val="clear" w:pos="9840"/>
        <w:tab w:val="left" w:pos="8505"/>
        <w:tab w:val="right" w:pos="9837"/>
      </w:tabs>
    </w:pPr>
    <w:rPr>
      <w:rFonts w:cs="Times New Roman"/>
      <w:lang w:eastAsia="en-GB"/>
    </w:rPr>
  </w:style>
  <w:style w:type="paragraph" w:customStyle="1" w:styleId="Basicruleromancalculateindent">
    <w:name w:val="Basic rule roman calculate indent"/>
    <w:basedOn w:val="Basicrulecalculateindent"/>
    <w:qFormat/>
    <w:rsid w:val="004A6E1E"/>
    <w:pPr>
      <w:tabs>
        <w:tab w:val="clear" w:pos="9840"/>
        <w:tab w:val="left" w:pos="8505"/>
        <w:tab w:val="right" w:pos="9837"/>
      </w:tabs>
    </w:pPr>
    <w:rPr>
      <w:rFonts w:cs="Times New Roman"/>
      <w:lang w:eastAsia="en-GB"/>
    </w:rPr>
  </w:style>
  <w:style w:type="paragraph" w:styleId="Header">
    <w:name w:val="header"/>
    <w:basedOn w:val="Normal"/>
    <w:link w:val="HeaderChar"/>
    <w:rsid w:val="00B652AE"/>
    <w:pPr>
      <w:tabs>
        <w:tab w:val="center" w:pos="4320"/>
        <w:tab w:val="right" w:pos="8640"/>
      </w:tabs>
    </w:pPr>
    <w:rPr>
      <w:rFonts w:ascii="Times" w:eastAsia="Times" w:hAnsi="Times" w:cs="Times New Roman"/>
      <w:sz w:val="35"/>
    </w:rPr>
  </w:style>
  <w:style w:type="character" w:customStyle="1" w:styleId="HeaderChar">
    <w:name w:val="Header Char"/>
    <w:basedOn w:val="DefaultParagraphFont"/>
    <w:link w:val="Header"/>
    <w:rsid w:val="00B652AE"/>
    <w:rPr>
      <w:rFonts w:ascii="Times" w:eastAsia="Times" w:hAnsi="Times" w:cs="Times New Roman"/>
      <w:sz w:val="35"/>
    </w:rPr>
  </w:style>
  <w:style w:type="paragraph" w:customStyle="1" w:styleId="Text">
    <w:name w:val="Text"/>
    <w:basedOn w:val="Textfirst"/>
    <w:qFormat/>
    <w:rsid w:val="00B652AE"/>
    <w:pPr>
      <w:ind w:firstLine="340"/>
    </w:pPr>
    <w:rPr>
      <w:sz w:val="20"/>
    </w:rPr>
  </w:style>
  <w:style w:type="paragraph" w:customStyle="1" w:styleId="Textsubsequent">
    <w:name w:val="Text (subsequent)"/>
    <w:basedOn w:val="Textfirst"/>
    <w:qFormat/>
    <w:rsid w:val="00B652AE"/>
    <w:pPr>
      <w:ind w:firstLine="340"/>
    </w:pPr>
    <w:rPr>
      <w:sz w:val="20"/>
    </w:rPr>
  </w:style>
  <w:style w:type="paragraph" w:customStyle="1" w:styleId="Tablelegend">
    <w:name w:val="Table (legend)"/>
    <w:basedOn w:val="Normal"/>
    <w:qFormat/>
    <w:rsid w:val="00FD1BC9"/>
    <w:rPr>
      <w:rFonts w:eastAsia="Times" w:cs="Times New Roman"/>
      <w:sz w:val="20"/>
      <w:szCs w:val="20"/>
    </w:rPr>
  </w:style>
  <w:style w:type="paragraph" w:customStyle="1" w:styleId="Tablehead">
    <w:name w:val="Table (head)"/>
    <w:basedOn w:val="NormalWeb"/>
    <w:qFormat/>
    <w:rsid w:val="00FD1BC9"/>
    <w:pPr>
      <w:textAlignment w:val="baseline"/>
    </w:pPr>
    <w:rPr>
      <w:rFonts w:ascii="HelveticaNeue-Heavy" w:eastAsia="Times" w:hAnsi="HelveticaNeue-Heavy"/>
      <w:color w:val="000000"/>
      <w:kern w:val="24"/>
      <w:position w:val="1"/>
      <w:sz w:val="16"/>
      <w:szCs w:val="16"/>
    </w:rPr>
  </w:style>
  <w:style w:type="paragraph" w:customStyle="1" w:styleId="Tabletext">
    <w:name w:val="Table (text)"/>
    <w:basedOn w:val="Normal"/>
    <w:qFormat/>
    <w:rsid w:val="009D6A42"/>
    <w:pPr>
      <w:textAlignment w:val="baseline"/>
    </w:pPr>
    <w:rPr>
      <w:rFonts w:ascii="Helvetica" w:eastAsia="Times" w:hAnsi="Helvetica" w:cs="Times New Roman"/>
      <w:color w:val="000000"/>
      <w:kern w:val="24"/>
      <w:position w:val="1"/>
      <w:sz w:val="16"/>
      <w:szCs w:val="16"/>
    </w:rPr>
  </w:style>
  <w:style w:type="paragraph" w:customStyle="1" w:styleId="Reference">
    <w:name w:val="Reference"/>
    <w:basedOn w:val="Normal"/>
    <w:qFormat/>
    <w:rsid w:val="00FD1BC9"/>
    <w:pPr>
      <w:autoSpaceDE w:val="0"/>
      <w:autoSpaceDN w:val="0"/>
      <w:adjustRightInd w:val="0"/>
      <w:ind w:left="340" w:hanging="340"/>
    </w:pPr>
    <w:rPr>
      <w:rFonts w:asciiTheme="majorHAnsi" w:hAnsiTheme="majorHAnsi" w:cs="PhotinaMT"/>
      <w:sz w:val="16"/>
      <w:szCs w:val="16"/>
    </w:rPr>
  </w:style>
  <w:style w:type="paragraph" w:customStyle="1" w:styleId="Equation">
    <w:name w:val="Equation"/>
    <w:basedOn w:val="Normal"/>
    <w:qFormat/>
    <w:rsid w:val="00FD1BC9"/>
    <w:pPr>
      <w:spacing w:before="120" w:after="120"/>
      <w:ind w:left="340"/>
    </w:pPr>
    <w:rPr>
      <w:rFonts w:asciiTheme="majorHAnsi" w:hAnsiTheme="majorHAnsi" w:cs="PhotinaMT"/>
      <w:sz w:val="18"/>
      <w:szCs w:val="18"/>
    </w:rPr>
  </w:style>
  <w:style w:type="paragraph" w:customStyle="1" w:styleId="Textdisplayquote">
    <w:name w:val="Text (display quote)"/>
    <w:basedOn w:val="Normal"/>
    <w:qFormat/>
    <w:rsid w:val="00CE6990"/>
    <w:pPr>
      <w:widowControl w:val="0"/>
      <w:autoSpaceDE w:val="0"/>
      <w:autoSpaceDN w:val="0"/>
      <w:adjustRightInd w:val="0"/>
      <w:spacing w:line="360" w:lineRule="auto"/>
      <w:ind w:left="1843"/>
    </w:pPr>
    <w:rPr>
      <w:rFonts w:ascii="Times New Roman" w:eastAsia="Times New Roman" w:hAnsi="Times New Roman" w:cs="Times New Roman"/>
      <w:i/>
      <w:color w:val="020202"/>
    </w:rPr>
  </w:style>
  <w:style w:type="paragraph" w:customStyle="1" w:styleId="Sectionnumber">
    <w:name w:val="Section number"/>
    <w:basedOn w:val="Chaptertitle"/>
    <w:qFormat/>
    <w:rsid w:val="009D6A42"/>
    <w:pPr>
      <w:spacing w:line="620" w:lineRule="exact"/>
    </w:pPr>
    <w:rPr>
      <w:rFonts w:ascii="FrutigerLTStd-Black" w:eastAsia="SimSun" w:hAnsi="FrutigerLTStd-Black"/>
      <w:szCs w:val="36"/>
    </w:rPr>
  </w:style>
  <w:style w:type="paragraph" w:customStyle="1" w:styleId="SEctiontitle">
    <w:name w:val="SEction title"/>
    <w:basedOn w:val="Sectionnumber"/>
    <w:qFormat/>
    <w:rsid w:val="009D6A42"/>
    <w:rPr>
      <w:caps w:val="0"/>
      <w:sz w:val="46"/>
      <w:szCs w:val="46"/>
    </w:rPr>
  </w:style>
  <w:style w:type="paragraph" w:customStyle="1" w:styleId="Authoraffiliation">
    <w:name w:val="Author affiliation"/>
    <w:basedOn w:val="Chaptertitle"/>
    <w:qFormat/>
    <w:rsid w:val="009D6A42"/>
    <w:pPr>
      <w:spacing w:line="180" w:lineRule="exact"/>
    </w:pPr>
    <w:rPr>
      <w:rFonts w:ascii="Minion" w:eastAsia="SimSun" w:hAnsi="Minion"/>
      <w:caps w:val="0"/>
      <w:sz w:val="22"/>
      <w:szCs w:val="22"/>
    </w:rPr>
  </w:style>
  <w:style w:type="paragraph" w:customStyle="1" w:styleId="Sectiontitle0">
    <w:name w:val="Section title"/>
    <w:basedOn w:val="Sectionnumber"/>
    <w:qFormat/>
    <w:rsid w:val="009D6A42"/>
    <w:rPr>
      <w:caps w:val="0"/>
      <w:sz w:val="46"/>
      <w:szCs w:val="46"/>
    </w:rPr>
  </w:style>
  <w:style w:type="paragraph" w:customStyle="1" w:styleId="Abstracttext">
    <w:name w:val="Abstract text"/>
    <w:basedOn w:val="Textfirst"/>
    <w:qFormat/>
    <w:rsid w:val="009D6A42"/>
    <w:pPr>
      <w:spacing w:line="240" w:lineRule="exact"/>
    </w:pPr>
    <w:rPr>
      <w:rFonts w:eastAsia="SimSun"/>
      <w:sz w:val="20"/>
      <w:szCs w:val="20"/>
    </w:rPr>
  </w:style>
  <w:style w:type="paragraph" w:customStyle="1" w:styleId="Keywords">
    <w:name w:val="Keywords"/>
    <w:basedOn w:val="Textfirst"/>
    <w:qFormat/>
    <w:rsid w:val="009D6A42"/>
    <w:pPr>
      <w:spacing w:line="240" w:lineRule="exact"/>
    </w:pPr>
    <w:rPr>
      <w:rFonts w:eastAsia="SimSun"/>
      <w:sz w:val="20"/>
      <w:szCs w:val="20"/>
    </w:rPr>
  </w:style>
  <w:style w:type="paragraph" w:customStyle="1" w:styleId="Keypointsheading">
    <w:name w:val="Key points heading"/>
    <w:basedOn w:val="Chaptertitle"/>
    <w:qFormat/>
    <w:rsid w:val="009D6A42"/>
    <w:pPr>
      <w:spacing w:line="620" w:lineRule="exact"/>
    </w:pPr>
    <w:rPr>
      <w:rFonts w:ascii="FrutigerLTStd-Black" w:eastAsiaTheme="minorHAnsi" w:hAnsi="FrutigerLTStd-Black" w:cs="FrutigerLTStd-Black"/>
      <w:caps w:val="0"/>
      <w:color w:val="215868" w:themeColor="accent5" w:themeShade="80"/>
      <w:sz w:val="17"/>
      <w:szCs w:val="17"/>
    </w:rPr>
  </w:style>
  <w:style w:type="paragraph" w:customStyle="1" w:styleId="Keypointstext">
    <w:name w:val="Key points text"/>
    <w:basedOn w:val="Normal"/>
    <w:qFormat/>
    <w:rsid w:val="009D6A42"/>
    <w:pPr>
      <w:autoSpaceDE w:val="0"/>
      <w:autoSpaceDN w:val="0"/>
      <w:adjustRightInd w:val="0"/>
    </w:pPr>
    <w:rPr>
      <w:rFonts w:ascii="FrutigerLTStd-Light" w:hAnsi="FrutigerLTStd-Light" w:cs="FrutigerLTStd-Light"/>
      <w:sz w:val="15"/>
      <w:szCs w:val="15"/>
    </w:rPr>
  </w:style>
  <w:style w:type="paragraph" w:customStyle="1" w:styleId="Chaptersubtitle">
    <w:name w:val="Chapter subtitle"/>
    <w:basedOn w:val="Chaptertitle"/>
    <w:qFormat/>
    <w:rsid w:val="009D6A42"/>
    <w:pPr>
      <w:spacing w:line="280" w:lineRule="exact"/>
    </w:pPr>
    <w:rPr>
      <w:rFonts w:ascii="FrutigerLTStd-Black" w:eastAsia="SimSun" w:hAnsi="FrutigerLTStd-Black"/>
      <w:caps w:val="0"/>
      <w:sz w:val="24"/>
    </w:rPr>
  </w:style>
  <w:style w:type="paragraph" w:customStyle="1" w:styleId="Authorname">
    <w:name w:val="Author name"/>
    <w:basedOn w:val="Normal"/>
    <w:qFormat/>
    <w:rsid w:val="009D6A42"/>
    <w:pPr>
      <w:spacing w:after="360" w:line="220" w:lineRule="exact"/>
    </w:pPr>
    <w:rPr>
      <w:rFonts w:ascii="Frutiger" w:eastAsiaTheme="minorEastAsia" w:hAnsi="Frutiger"/>
      <w:b/>
      <w:color w:val="943634" w:themeColor="accent2" w:themeShade="BF"/>
      <w:sz w:val="18"/>
      <w:szCs w:val="18"/>
      <w:lang w:val="en-AU"/>
    </w:rPr>
  </w:style>
  <w:style w:type="paragraph" w:customStyle="1" w:styleId="Tablefootnote">
    <w:name w:val="Table (footnote)"/>
    <w:basedOn w:val="Normal"/>
    <w:qFormat/>
    <w:rsid w:val="007E15C7"/>
    <w:pPr>
      <w:spacing w:before="200" w:line="200" w:lineRule="exact"/>
      <w:ind w:right="28"/>
    </w:pPr>
    <w:rPr>
      <w:rFonts w:ascii="Times New Roman" w:eastAsiaTheme="minorEastAsia" w:hAnsi="Times New Roman" w:cs="Times New Roman"/>
      <w:sz w:val="18"/>
      <w:szCs w:val="18"/>
      <w:lang w:val="en-AU"/>
    </w:rPr>
  </w:style>
  <w:style w:type="paragraph" w:customStyle="1" w:styleId="Boxlegend">
    <w:name w:val="Box legend"/>
    <w:basedOn w:val="Tablelegend"/>
    <w:qFormat/>
    <w:rsid w:val="007E15C7"/>
    <w:rPr>
      <w:b/>
    </w:rPr>
  </w:style>
  <w:style w:type="paragraph" w:customStyle="1" w:styleId="Boxheading1">
    <w:name w:val="Box heading 1"/>
    <w:basedOn w:val="Tabletext"/>
    <w:qFormat/>
    <w:rsid w:val="007E15C7"/>
    <w:rPr>
      <w:rFonts w:ascii="FrutigerLTStd-Black" w:eastAsia="Calibri" w:hAnsi="FrutigerLTStd-Black" w:cs="FrutigerLTStd-Black"/>
      <w:sz w:val="17"/>
      <w:szCs w:val="17"/>
      <w:lang w:eastAsia="en-GB"/>
    </w:rPr>
  </w:style>
  <w:style w:type="paragraph" w:customStyle="1" w:styleId="Boxbulletlist">
    <w:name w:val="Box bullet list"/>
    <w:basedOn w:val="Textbullist"/>
    <w:qFormat/>
    <w:rsid w:val="007E15C7"/>
    <w:rPr>
      <w:sz w:val="18"/>
      <w:szCs w:val="18"/>
    </w:rPr>
  </w:style>
  <w:style w:type="paragraph" w:customStyle="1" w:styleId="Boxfootnote">
    <w:name w:val="Box (footnote)"/>
    <w:basedOn w:val="Tablefootnote"/>
    <w:qFormat/>
    <w:rsid w:val="007E15C7"/>
  </w:style>
  <w:style w:type="paragraph" w:customStyle="1" w:styleId="Boxbulletlist0">
    <w:name w:val="Box (bullet list)"/>
    <w:basedOn w:val="Textbullist"/>
    <w:qFormat/>
    <w:rsid w:val="007E15C7"/>
    <w:rPr>
      <w:sz w:val="18"/>
      <w:szCs w:val="18"/>
    </w:rPr>
  </w:style>
  <w:style w:type="paragraph" w:customStyle="1" w:styleId="Boxheading10">
    <w:name w:val="Box (heading 1)"/>
    <w:basedOn w:val="Tabletext"/>
    <w:qFormat/>
    <w:rsid w:val="007E15C7"/>
    <w:rPr>
      <w:rFonts w:ascii="FrutigerLTStd-Black" w:eastAsia="Calibri" w:hAnsi="FrutigerLTStd-Black" w:cs="FrutigerLTStd-Black"/>
      <w:sz w:val="17"/>
      <w:szCs w:val="17"/>
      <w:lang w:eastAsia="en-GB"/>
    </w:rPr>
  </w:style>
  <w:style w:type="paragraph" w:customStyle="1" w:styleId="Boxlegend0">
    <w:name w:val="Box (legend)"/>
    <w:basedOn w:val="Tablelegend"/>
    <w:qFormat/>
    <w:rsid w:val="007E15C7"/>
  </w:style>
  <w:style w:type="paragraph" w:customStyle="1" w:styleId="Boxsubbullist">
    <w:name w:val="Box (subbullist)"/>
    <w:basedOn w:val="Textsubbullist"/>
    <w:qFormat/>
    <w:rsid w:val="007E15C7"/>
  </w:style>
  <w:style w:type="paragraph" w:customStyle="1" w:styleId="HeadingAA">
    <w:name w:val="Heading AA"/>
    <w:basedOn w:val="Heading1"/>
    <w:qFormat/>
    <w:rsid w:val="000747BD"/>
    <w:pPr>
      <w:keepNext w:val="0"/>
      <w:spacing w:before="240" w:after="240"/>
    </w:pPr>
    <w:rPr>
      <w:rFonts w:ascii="FrutigerLTStd-Black" w:eastAsiaTheme="minorHAnsi" w:hAnsi="FrutigerLTStd-Black" w:cs="FrutigerLTStd-Black"/>
      <w:caps w:val="0"/>
      <w:sz w:val="21"/>
      <w:szCs w:val="21"/>
    </w:rPr>
  </w:style>
  <w:style w:type="paragraph" w:customStyle="1" w:styleId="Boxnumberlist">
    <w:name w:val="Box (number list)"/>
    <w:basedOn w:val="Boxbulletlist0"/>
    <w:qFormat/>
    <w:rsid w:val="00CA5920"/>
  </w:style>
  <w:style w:type="character" w:customStyle="1" w:styleId="Chapterpartnumber">
    <w:name w:val="Chapter part number"/>
    <w:basedOn w:val="DefaultParagraphFont"/>
    <w:uiPriority w:val="1"/>
    <w:qFormat/>
    <w:rsid w:val="005845A5"/>
    <w:rPr>
      <w:rFonts w:ascii="FrutigerLTStd-Bold" w:hAnsi="FrutigerLTStd-Bold" w:cs="FrutigerLTStd-Bold"/>
      <w:bCs/>
      <w:caps/>
      <w:smallCaps w:val="0"/>
      <w:sz w:val="20"/>
      <w:szCs w:val="20"/>
    </w:rPr>
  </w:style>
  <w:style w:type="paragraph" w:customStyle="1" w:styleId="Chapterparttitle">
    <w:name w:val="Chapter part title"/>
    <w:basedOn w:val="Chaptertitle"/>
    <w:qFormat/>
    <w:rsid w:val="005845A5"/>
    <w:pPr>
      <w:spacing w:line="280" w:lineRule="exact"/>
    </w:pPr>
    <w:rPr>
      <w:rFonts w:ascii="FrutigerLTStd-Bold" w:eastAsiaTheme="minorHAnsi" w:hAnsi="FrutigerLTStd-Bold" w:cs="FrutigerLTStd-Bold"/>
      <w:bCs/>
      <w:caps w:val="0"/>
      <w:sz w:val="24"/>
    </w:rPr>
  </w:style>
  <w:style w:type="paragraph" w:customStyle="1" w:styleId="Textfootnotetext">
    <w:name w:val="Text (footnote text)"/>
    <w:basedOn w:val="Authoraffiliation"/>
    <w:qFormat/>
    <w:rsid w:val="00DD6037"/>
  </w:style>
  <w:style w:type="paragraph" w:customStyle="1" w:styleId="Boxsubsubbullist">
    <w:name w:val="Box (subsubbullist)"/>
    <w:basedOn w:val="Boxsubbullist"/>
    <w:qFormat/>
    <w:rsid w:val="00FD3174"/>
    <w:pPr>
      <w:ind w:left="1446"/>
    </w:pPr>
    <w:rPr>
      <w:sz w:val="20"/>
      <w:szCs w:val="20"/>
    </w:rPr>
  </w:style>
  <w:style w:type="character" w:customStyle="1" w:styleId="Questionnumberchr">
    <w:name w:val="Question number chr."/>
    <w:qFormat/>
    <w:rsid w:val="00080E24"/>
    <w:rPr>
      <w:b/>
      <w:sz w:val="20"/>
      <w:shd w:val="clear" w:color="auto" w:fill="CC99FF"/>
    </w:rPr>
  </w:style>
  <w:style w:type="paragraph" w:customStyle="1" w:styleId="Links">
    <w:name w:val="Links"/>
    <w:basedOn w:val="Normal"/>
    <w:qFormat/>
    <w:rsid w:val="002D6F1F"/>
    <w:pPr>
      <w:spacing w:before="80" w:after="60" w:line="260" w:lineRule="atLeast"/>
    </w:pPr>
    <w:rPr>
      <w:rFonts w:ascii="Times New Roman" w:eastAsia="Times New Roman" w:hAnsi="Times New Roman" w:cs="Arial"/>
      <w:sz w:val="22"/>
      <w:szCs w:val="22"/>
      <w:lang w:eastAsia="en-GB"/>
    </w:rPr>
  </w:style>
  <w:style w:type="paragraph" w:customStyle="1" w:styleId="Guided">
    <w:name w:val="Guided"/>
    <w:basedOn w:val="Normal"/>
    <w:qFormat/>
    <w:rsid w:val="002D6F1F"/>
    <w:pPr>
      <w:spacing w:before="80" w:after="60" w:line="260" w:lineRule="atLeast"/>
    </w:pPr>
    <w:rPr>
      <w:rFonts w:ascii="Times New Roman" w:eastAsia="Times New Roman" w:hAnsi="Times New Roman" w:cs="Arial"/>
      <w:b/>
      <w:sz w:val="22"/>
      <w:szCs w:val="22"/>
      <w:lang w:eastAsia="en-GB"/>
    </w:rPr>
  </w:style>
  <w:style w:type="paragraph" w:customStyle="1" w:styleId="Chead">
    <w:name w:val="C head"/>
    <w:basedOn w:val="Normal"/>
    <w:qFormat/>
    <w:rsid w:val="002B69D0"/>
    <w:pPr>
      <w:spacing w:before="80" w:after="60" w:line="260" w:lineRule="atLeast"/>
    </w:pPr>
    <w:rPr>
      <w:rFonts w:ascii="Arial" w:eastAsia="Times New Roman" w:hAnsi="Arial" w:cs="Arial"/>
      <w:b/>
      <w:sz w:val="22"/>
      <w:szCs w:val="22"/>
      <w:lang w:eastAsia="en-GB"/>
    </w:rPr>
  </w:style>
  <w:style w:type="paragraph" w:customStyle="1" w:styleId="Dhead">
    <w:name w:val="D head"/>
    <w:basedOn w:val="Normal"/>
    <w:qFormat/>
    <w:rsid w:val="002B69D0"/>
    <w:pPr>
      <w:spacing w:before="80" w:after="60" w:line="260" w:lineRule="atLeast"/>
    </w:pPr>
    <w:rPr>
      <w:rFonts w:ascii="Times New Roman" w:eastAsia="Times New Roman" w:hAnsi="Times New Roman" w:cs="Arial"/>
      <w:sz w:val="22"/>
      <w:szCs w:val="22"/>
      <w:u w:val="single"/>
    </w:rPr>
  </w:style>
  <w:style w:type="paragraph" w:customStyle="1" w:styleId="Foundationnumberlist">
    <w:name w:val="Foundation number list"/>
    <w:basedOn w:val="Normal"/>
    <w:qFormat/>
    <w:rsid w:val="00AD751F"/>
    <w:pPr>
      <w:spacing w:before="60" w:after="60" w:line="280" w:lineRule="atLeast"/>
    </w:pPr>
    <w:rPr>
      <w:rFonts w:ascii="Arial" w:eastAsia="Times New Roman" w:hAnsi="Arial" w:cs="Arial"/>
      <w:sz w:val="20"/>
      <w:szCs w:val="18"/>
    </w:rPr>
  </w:style>
  <w:style w:type="paragraph" w:customStyle="1" w:styleId="Methodsub-head">
    <w:name w:val="Method sub-head"/>
    <w:basedOn w:val="Normal"/>
    <w:rsid w:val="006306A9"/>
    <w:pPr>
      <w:shd w:val="clear" w:color="auto" w:fill="CCFFCC"/>
      <w:tabs>
        <w:tab w:val="left" w:pos="284"/>
      </w:tabs>
      <w:spacing w:before="60" w:after="60" w:line="280" w:lineRule="atLeast"/>
      <w:ind w:left="284" w:right="567" w:hanging="284"/>
    </w:pPr>
    <w:rPr>
      <w:rFonts w:ascii="Arial" w:eastAsia="Batang" w:hAnsi="Arial" w:cs="Arial"/>
      <w:b/>
      <w:sz w:val="22"/>
      <w:szCs w:val="18"/>
    </w:rPr>
  </w:style>
  <w:style w:type="paragraph" w:customStyle="1" w:styleId="Studentanswerchr">
    <w:name w:val="Student answer chr"/>
    <w:basedOn w:val="Normal"/>
    <w:rsid w:val="006A7BD9"/>
    <w:pPr>
      <w:spacing w:before="120" w:after="60" w:line="280" w:lineRule="atLeast"/>
      <w:ind w:right="567"/>
    </w:pPr>
    <w:rPr>
      <w:rFonts w:ascii="Courier New" w:eastAsia="Times New Roman" w:hAnsi="Courier New" w:cs="Courier New"/>
      <w:sz w:val="22"/>
      <w:szCs w:val="20"/>
    </w:rPr>
  </w:style>
  <w:style w:type="character" w:customStyle="1" w:styleId="Style1">
    <w:name w:val="Style1"/>
    <w:basedOn w:val="DefaultParagraphFont"/>
    <w:uiPriority w:val="1"/>
    <w:rsid w:val="006A7BD9"/>
    <w:rPr>
      <w:color w:val="D2232A"/>
    </w:rPr>
  </w:style>
  <w:style w:type="character" w:styleId="CommentReference">
    <w:name w:val="annotation reference"/>
    <w:basedOn w:val="DefaultParagraphFont"/>
    <w:uiPriority w:val="99"/>
    <w:semiHidden/>
    <w:unhideWhenUsed/>
    <w:rsid w:val="004172CC"/>
    <w:rPr>
      <w:sz w:val="16"/>
      <w:szCs w:val="16"/>
    </w:rPr>
  </w:style>
  <w:style w:type="paragraph" w:styleId="CommentText">
    <w:name w:val="annotation text"/>
    <w:basedOn w:val="Normal"/>
    <w:link w:val="CommentTextChar"/>
    <w:uiPriority w:val="99"/>
    <w:semiHidden/>
    <w:unhideWhenUsed/>
    <w:rsid w:val="004172CC"/>
    <w:rPr>
      <w:sz w:val="20"/>
      <w:szCs w:val="20"/>
    </w:rPr>
  </w:style>
  <w:style w:type="character" w:customStyle="1" w:styleId="CommentTextChar">
    <w:name w:val="Comment Text Char"/>
    <w:basedOn w:val="DefaultParagraphFont"/>
    <w:link w:val="CommentText"/>
    <w:uiPriority w:val="99"/>
    <w:semiHidden/>
    <w:rsid w:val="004172CC"/>
    <w:rPr>
      <w:sz w:val="20"/>
      <w:szCs w:val="20"/>
    </w:rPr>
  </w:style>
  <w:style w:type="paragraph" w:styleId="CommentSubject">
    <w:name w:val="annotation subject"/>
    <w:basedOn w:val="CommentText"/>
    <w:next w:val="CommentText"/>
    <w:link w:val="CommentSubjectChar"/>
    <w:uiPriority w:val="99"/>
    <w:semiHidden/>
    <w:unhideWhenUsed/>
    <w:rsid w:val="004172CC"/>
    <w:rPr>
      <w:b/>
      <w:bCs/>
    </w:rPr>
  </w:style>
  <w:style w:type="character" w:customStyle="1" w:styleId="CommentSubjectChar">
    <w:name w:val="Comment Subject Char"/>
    <w:basedOn w:val="CommentTextChar"/>
    <w:link w:val="CommentSubject"/>
    <w:uiPriority w:val="99"/>
    <w:semiHidden/>
    <w:rsid w:val="004172CC"/>
    <w:rPr>
      <w:b/>
      <w:bCs/>
      <w:sz w:val="20"/>
      <w:szCs w:val="20"/>
    </w:rPr>
  </w:style>
  <w:style w:type="paragraph" w:styleId="BalloonText">
    <w:name w:val="Balloon Text"/>
    <w:basedOn w:val="Normal"/>
    <w:link w:val="BalloonTextChar"/>
    <w:uiPriority w:val="99"/>
    <w:semiHidden/>
    <w:unhideWhenUsed/>
    <w:rsid w:val="004172CC"/>
    <w:rPr>
      <w:rFonts w:ascii="Tahoma" w:hAnsi="Tahoma" w:cs="Tahoma"/>
      <w:sz w:val="16"/>
      <w:szCs w:val="16"/>
    </w:rPr>
  </w:style>
  <w:style w:type="character" w:customStyle="1" w:styleId="BalloonTextChar">
    <w:name w:val="Balloon Text Char"/>
    <w:basedOn w:val="DefaultParagraphFont"/>
    <w:link w:val="BalloonText"/>
    <w:uiPriority w:val="99"/>
    <w:semiHidden/>
    <w:rsid w:val="004172CC"/>
    <w:rPr>
      <w:rFonts w:ascii="Tahoma" w:hAnsi="Tahoma" w:cs="Tahoma"/>
      <w:sz w:val="16"/>
      <w:szCs w:val="16"/>
    </w:rPr>
  </w:style>
  <w:style w:type="character" w:styleId="Strong">
    <w:name w:val="Strong"/>
    <w:basedOn w:val="DefaultParagraphFont"/>
    <w:uiPriority w:val="22"/>
    <w:qFormat/>
    <w:rsid w:val="00301270"/>
    <w:rPr>
      <w:b/>
      <w:bCs/>
    </w:rPr>
  </w:style>
  <w:style w:type="character" w:customStyle="1" w:styleId="apple-converted-space">
    <w:name w:val="apple-converted-space"/>
    <w:basedOn w:val="DefaultParagraphFont"/>
    <w:rsid w:val="00301270"/>
  </w:style>
  <w:style w:type="character" w:styleId="Hyperlink">
    <w:name w:val="Hyperlink"/>
    <w:basedOn w:val="DefaultParagraphFont"/>
    <w:uiPriority w:val="99"/>
    <w:semiHidden/>
    <w:unhideWhenUsed/>
    <w:rsid w:val="002B25B7"/>
    <w:rPr>
      <w:color w:val="0000FF"/>
      <w:u w:val="single"/>
    </w:rPr>
  </w:style>
  <w:style w:type="table" w:styleId="TableGrid">
    <w:name w:val="Table Grid"/>
    <w:basedOn w:val="TableNormal"/>
    <w:uiPriority w:val="59"/>
    <w:rsid w:val="00602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193627">
      <w:bodyDiv w:val="1"/>
      <w:marLeft w:val="0"/>
      <w:marRight w:val="0"/>
      <w:marTop w:val="0"/>
      <w:marBottom w:val="0"/>
      <w:divBdr>
        <w:top w:val="none" w:sz="0" w:space="0" w:color="auto"/>
        <w:left w:val="none" w:sz="0" w:space="0" w:color="auto"/>
        <w:bottom w:val="none" w:sz="0" w:space="0" w:color="auto"/>
        <w:right w:val="none" w:sz="0" w:space="0" w:color="auto"/>
      </w:divBdr>
    </w:div>
    <w:div w:id="938025725">
      <w:bodyDiv w:val="1"/>
      <w:marLeft w:val="0"/>
      <w:marRight w:val="0"/>
      <w:marTop w:val="0"/>
      <w:marBottom w:val="0"/>
      <w:divBdr>
        <w:top w:val="none" w:sz="0" w:space="0" w:color="auto"/>
        <w:left w:val="none" w:sz="0" w:space="0" w:color="auto"/>
        <w:bottom w:val="none" w:sz="0" w:space="0" w:color="auto"/>
        <w:right w:val="none" w:sz="0" w:space="0" w:color="auto"/>
      </w:divBdr>
    </w:div>
    <w:div w:id="122749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sigroup.co.uk/en-GB/our-services/product-certification/kitemar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Lindsey Williams</dc:creator>
  <cp:lastModifiedBy>Lindsey Williams</cp:lastModifiedBy>
  <cp:revision>13</cp:revision>
  <dcterms:created xsi:type="dcterms:W3CDTF">2017-03-15T17:22:00Z</dcterms:created>
  <dcterms:modified xsi:type="dcterms:W3CDTF">2018-05-18T14:08:00Z</dcterms:modified>
</cp:coreProperties>
</file>